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18"/>
          <w:szCs w:val="18"/>
        </w:rPr>
        <w:t>СИЛЛАБУС</w:t>
      </w:r>
    </w:p>
    <w:p>
      <w:pPr>
        <w:pStyle w:val="Normal"/>
        <w:tabs>
          <w:tab w:val="clear" w:pos="720"/>
          <w:tab w:val="left" w:pos="2579" w:leader="none"/>
        </w:tabs>
        <w:jc w:val="center"/>
        <w:rPr>
          <w:sz w:val="18"/>
          <w:szCs w:val="18"/>
        </w:rPr>
      </w:pPr>
      <w:r>
        <w:rPr>
          <w:b/>
          <w:sz w:val="18"/>
          <w:szCs w:val="18"/>
        </w:rPr>
        <w:t>202</w:t>
      </w:r>
      <w:r>
        <w:rPr>
          <w:b/>
          <w:sz w:val="18"/>
          <w:szCs w:val="18"/>
          <w:lang w:val="en-US"/>
        </w:rPr>
        <w:t>3</w:t>
      </w:r>
      <w:r>
        <w:rPr>
          <w:b/>
          <w:sz w:val="18"/>
          <w:szCs w:val="18"/>
        </w:rPr>
        <w:t>-202</w:t>
      </w:r>
      <w:r>
        <w:rPr>
          <w:b/>
          <w:sz w:val="18"/>
          <w:szCs w:val="18"/>
          <w:lang w:val="en-US"/>
        </w:rPr>
        <w:t>4</w:t>
      </w:r>
      <w:r>
        <w:rPr>
          <w:b/>
          <w:sz w:val="18"/>
          <w:szCs w:val="18"/>
        </w:rPr>
        <w:t xml:space="preserve"> оқу жылының </w:t>
      </w:r>
      <w:r>
        <w:rPr>
          <w:b/>
          <w:sz w:val="18"/>
          <w:szCs w:val="18"/>
          <w:u w:val="single"/>
          <w:lang w:val="kk-KZ"/>
        </w:rPr>
        <w:t>_көктемгі___семестрі</w:t>
      </w:r>
    </w:p>
    <w:p>
      <w:pPr>
        <w:pStyle w:val="Normal"/>
        <w:jc w:val="center"/>
        <w:rPr>
          <w:sz w:val="18"/>
          <w:szCs w:val="18"/>
        </w:rPr>
      </w:pPr>
      <w:r>
        <w:rPr>
          <w:b/>
          <w:sz w:val="18"/>
          <w:szCs w:val="18"/>
        </w:rPr>
        <w:t>6</w:t>
      </w:r>
      <w:r>
        <w:rPr>
          <w:b/>
          <w:sz w:val="18"/>
          <w:szCs w:val="18"/>
          <w:lang w:val="en-US"/>
        </w:rPr>
        <w:t>B02302-</w:t>
      </w:r>
      <w:r>
        <w:rPr>
          <w:b/>
          <w:sz w:val="18"/>
          <w:szCs w:val="18"/>
        </w:rPr>
        <w:t>«</w:t>
      </w:r>
      <w:r>
        <w:rPr>
          <w:b/>
          <w:sz w:val="18"/>
          <w:szCs w:val="18"/>
          <w:u w:val="single"/>
        </w:rPr>
        <w:t xml:space="preserve">  </w:t>
      </w:r>
      <w:r>
        <w:rPr>
          <w:b/>
          <w:sz w:val="18"/>
          <w:szCs w:val="18"/>
          <w:u w:val="single"/>
          <w:lang w:val="kk-KZ"/>
        </w:rPr>
        <w:t xml:space="preserve">Аударма ісі </w:t>
      </w:r>
      <w:r>
        <w:rPr>
          <w:b/>
          <w:sz w:val="18"/>
          <w:szCs w:val="18"/>
          <w:u w:val="single"/>
        </w:rPr>
        <w:t xml:space="preserve"> </w:t>
      </w:r>
      <w:r>
        <w:rPr>
          <w:b/>
          <w:sz w:val="18"/>
          <w:szCs w:val="18"/>
        </w:rPr>
        <w:t>» білім беру бағдарламасы</w:t>
      </w:r>
    </w:p>
    <w:p>
      <w:pPr>
        <w:pStyle w:val="Normal"/>
        <w:rPr>
          <w:b/>
          <w:b/>
          <w:sz w:val="18"/>
          <w:szCs w:val="18"/>
        </w:rPr>
      </w:pPr>
      <w:r>
        <w:rPr>
          <w:b/>
          <w:sz w:val="18"/>
          <w:szCs w:val="18"/>
        </w:rPr>
      </w:r>
    </w:p>
    <w:tbl>
      <w:tblPr>
        <w:tblW w:w="5000" w:type="pct"/>
        <w:jc w:val="left"/>
        <w:tblInd w:w="0" w:type="dxa"/>
        <w:tblCellMar>
          <w:top w:w="0" w:type="dxa"/>
          <w:left w:w="115" w:type="dxa"/>
          <w:bottom w:w="0" w:type="dxa"/>
          <w:right w:w="115" w:type="dxa"/>
        </w:tblCellMar>
        <w:tblLook w:firstRow="0" w:noVBand="1" w:lastRow="0" w:firstColumn="0" w:lastColumn="0" w:noHBand="0" w:val="0400"/>
      </w:tblPr>
      <w:tblGrid>
        <w:gridCol w:w="1854"/>
        <w:gridCol w:w="1181"/>
        <w:gridCol w:w="716"/>
        <w:gridCol w:w="903"/>
        <w:gridCol w:w="1"/>
        <w:gridCol w:w="932"/>
        <w:gridCol w:w="933"/>
        <w:gridCol w:w="2"/>
        <w:gridCol w:w="2"/>
        <w:gridCol w:w="2"/>
        <w:gridCol w:w="1034"/>
        <w:gridCol w:w="4"/>
        <w:gridCol w:w="1790"/>
      </w:tblGrid>
      <w:tr>
        <w:trPr>
          <w:trHeight w:val="265" w:hRule="atLeast"/>
        </w:trPr>
        <w:tc>
          <w:tcPr>
            <w:tcW w:w="1854" w:type="dxa"/>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sz w:val="18"/>
                <w:szCs w:val="18"/>
              </w:rPr>
            </w:pPr>
            <w:r>
              <w:rPr>
                <w:b/>
                <w:sz w:val="18"/>
                <w:szCs w:val="18"/>
                <w:lang w:val="kk-KZ"/>
              </w:rPr>
              <w:t xml:space="preserve">Пәннің </w:t>
            </w:r>
            <w:r>
              <w:rPr>
                <w:b/>
                <w:bCs/>
                <w:sz w:val="18"/>
                <w:szCs w:val="18"/>
                <w:lang w:val="kk-KZ"/>
              </w:rPr>
              <w:t xml:space="preserve">ID және </w:t>
            </w:r>
            <w:r>
              <w:rPr>
                <w:b/>
                <w:sz w:val="18"/>
                <w:szCs w:val="18"/>
                <w:lang w:val="kk-KZ"/>
              </w:rPr>
              <w:t xml:space="preserve">атауы </w:t>
            </w:r>
          </w:p>
        </w:tc>
        <w:tc>
          <w:tcPr>
            <w:tcW w:w="1897" w:type="dxa"/>
            <w:gridSpan w:val="2"/>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sz w:val="18"/>
                <w:szCs w:val="18"/>
              </w:rPr>
            </w:pPr>
            <w:r>
              <w:rPr>
                <w:b/>
                <w:sz w:val="18"/>
                <w:szCs w:val="18"/>
                <w:lang w:val="kk-KZ"/>
              </w:rPr>
              <w:t xml:space="preserve">Білім алушының өзіндік жұмысын </w:t>
            </w:r>
          </w:p>
          <w:p>
            <w:pPr>
              <w:pStyle w:val="Normal"/>
              <w:rPr>
                <w:sz w:val="18"/>
                <w:szCs w:val="18"/>
              </w:rPr>
            </w:pPr>
            <w:r>
              <w:rPr>
                <w:b/>
                <w:sz w:val="18"/>
                <w:szCs w:val="18"/>
                <w:lang w:val="en-US"/>
              </w:rPr>
              <w:t>(</w:t>
            </w:r>
            <w:r>
              <w:rPr>
                <w:b/>
                <w:sz w:val="18"/>
                <w:szCs w:val="18"/>
                <w:lang w:val="kk-KZ"/>
              </w:rPr>
              <w:t>БӨЖ</w:t>
            </w:r>
            <w:r>
              <w:rPr>
                <w:b/>
                <w:sz w:val="18"/>
                <w:szCs w:val="18"/>
                <w:lang w:val="en-US"/>
              </w:rPr>
              <w:t>)</w:t>
            </w:r>
          </w:p>
          <w:p>
            <w:pPr>
              <w:pStyle w:val="Normal"/>
              <w:rPr>
                <w:sz w:val="18"/>
                <w:szCs w:val="18"/>
              </w:rPr>
            </w:pPr>
            <w:r>
              <w:rPr>
                <w:bCs/>
                <w:iCs/>
                <w:sz w:val="18"/>
                <w:szCs w:val="18"/>
                <w:lang w:val="kk-KZ"/>
              </w:rPr>
              <w:t>БӨЖ, МӨЖ, ДӨЖ оқыту деңгейіне қарап енгізіңіздер</w:t>
            </w:r>
          </w:p>
        </w:tc>
        <w:tc>
          <w:tcPr>
            <w:tcW w:w="2773" w:type="dxa"/>
            <w:gridSpan w:val="6"/>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sz w:val="18"/>
                <w:szCs w:val="18"/>
              </w:rPr>
            </w:pPr>
            <w:r>
              <w:rPr>
                <w:b/>
                <w:sz w:val="18"/>
                <w:szCs w:val="18"/>
              </w:rPr>
              <w:t>К</w:t>
            </w:r>
            <w:r>
              <w:rPr>
                <w:b/>
                <w:sz w:val="18"/>
                <w:szCs w:val="18"/>
                <w:lang w:val="kk-KZ"/>
              </w:rPr>
              <w:t>редиттер саны</w:t>
            </w:r>
          </w:p>
        </w:tc>
        <w:tc>
          <w:tcPr>
            <w:tcW w:w="1040" w:type="dxa"/>
            <w:gridSpan w:val="3"/>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sz w:val="18"/>
                <w:szCs w:val="18"/>
              </w:rPr>
            </w:pPr>
            <w:r>
              <w:rPr>
                <w:b/>
                <w:sz w:val="18"/>
                <w:szCs w:val="18"/>
                <w:lang w:val="kk-KZ"/>
              </w:rPr>
              <w:t>К</w:t>
            </w:r>
            <w:r>
              <w:rPr>
                <w:b/>
                <w:sz w:val="18"/>
                <w:szCs w:val="18"/>
              </w:rPr>
              <w:t>редит</w:t>
            </w:r>
            <w:r>
              <w:rPr>
                <w:b/>
                <w:sz w:val="18"/>
                <w:szCs w:val="18"/>
                <w:lang w:val="kk-KZ"/>
              </w:rPr>
              <w:t>-тердің</w:t>
            </w:r>
          </w:p>
          <w:p>
            <w:pPr>
              <w:pStyle w:val="Normal"/>
              <w:rPr>
                <w:sz w:val="18"/>
                <w:szCs w:val="18"/>
              </w:rPr>
            </w:pPr>
            <w:r>
              <w:rPr>
                <w:b/>
                <w:sz w:val="18"/>
                <w:szCs w:val="18"/>
                <w:lang w:val="kk-KZ"/>
              </w:rPr>
              <w:t xml:space="preserve">жалпы </w:t>
            </w:r>
          </w:p>
          <w:p>
            <w:pPr>
              <w:pStyle w:val="Normal"/>
              <w:rPr>
                <w:sz w:val="18"/>
                <w:szCs w:val="18"/>
              </w:rPr>
            </w:pPr>
            <w:r>
              <w:rPr>
                <w:b/>
                <w:sz w:val="18"/>
                <w:szCs w:val="18"/>
                <w:lang w:val="kk-KZ"/>
              </w:rPr>
              <w:t>саны</w:t>
            </w:r>
          </w:p>
        </w:tc>
        <w:tc>
          <w:tcPr>
            <w:tcW w:w="1790"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sz w:val="18"/>
                <w:szCs w:val="18"/>
              </w:rPr>
            </w:pPr>
            <w:r>
              <w:rPr>
                <w:b/>
                <w:sz w:val="18"/>
                <w:szCs w:val="18"/>
                <w:lang w:val="kk-KZ"/>
              </w:rPr>
              <w:t xml:space="preserve">Оқытушының жетекшілігімен білім алушының өзіндік жұмысы </w:t>
            </w:r>
          </w:p>
          <w:p>
            <w:pPr>
              <w:pStyle w:val="Normal"/>
              <w:rPr>
                <w:sz w:val="18"/>
                <w:szCs w:val="18"/>
              </w:rPr>
            </w:pPr>
            <w:r>
              <w:rPr>
                <w:b/>
                <w:sz w:val="18"/>
                <w:szCs w:val="18"/>
              </w:rPr>
              <w:t>(</w:t>
            </w:r>
            <w:r>
              <w:rPr>
                <w:b/>
                <w:sz w:val="18"/>
                <w:szCs w:val="18"/>
                <w:lang w:val="kk-KZ"/>
              </w:rPr>
              <w:t>ОБӨЖ</w:t>
            </w:r>
            <w:r>
              <w:rPr>
                <w:b/>
                <w:sz w:val="18"/>
                <w:szCs w:val="18"/>
              </w:rPr>
              <w:t>)</w:t>
            </w:r>
          </w:p>
          <w:p>
            <w:pPr>
              <w:pStyle w:val="Normal"/>
              <w:rPr>
                <w:sz w:val="18"/>
                <w:szCs w:val="18"/>
              </w:rPr>
            </w:pPr>
            <w:r>
              <w:rPr>
                <w:bCs/>
                <w:iCs/>
                <w:sz w:val="18"/>
                <w:szCs w:val="18"/>
                <w:lang w:val="kk-KZ"/>
              </w:rPr>
              <w:t>ОБӨЖ,ОМӨЖ, ОДӨЖ оқыту деңгейіне қарап енгізіңіздер</w:t>
            </w:r>
          </w:p>
        </w:tc>
      </w:tr>
      <w:tr>
        <w:trPr>
          <w:trHeight w:val="883" w:hRule="atLeast"/>
        </w:trPr>
        <w:tc>
          <w:tcPr>
            <w:tcW w:w="185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18"/>
                <w:szCs w:val="18"/>
              </w:rPr>
            </w:pPr>
            <w:r>
              <w:rPr>
                <w:b/>
                <w:sz w:val="18"/>
                <w:szCs w:val="18"/>
              </w:rPr>
            </w:r>
          </w:p>
        </w:tc>
        <w:tc>
          <w:tcPr>
            <w:tcW w:w="1897"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18"/>
                <w:szCs w:val="18"/>
              </w:rPr>
            </w:pPr>
            <w:r>
              <w:rPr>
                <w:b/>
                <w:sz w:val="18"/>
                <w:szCs w:val="18"/>
              </w:rPr>
            </w:r>
          </w:p>
        </w:tc>
        <w:tc>
          <w:tcPr>
            <w:tcW w:w="904" w:type="dxa"/>
            <w:gridSpan w:val="2"/>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sz w:val="18"/>
                <w:szCs w:val="18"/>
              </w:rPr>
            </w:pPr>
            <w:r>
              <w:rPr>
                <w:b/>
                <w:sz w:val="18"/>
                <w:szCs w:val="18"/>
                <w:lang w:val="kk-KZ"/>
              </w:rPr>
              <w:t>Дәрістер (Д)</w:t>
            </w:r>
          </w:p>
        </w:tc>
        <w:tc>
          <w:tcPr>
            <w:tcW w:w="932"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sz w:val="18"/>
                <w:szCs w:val="18"/>
              </w:rPr>
            </w:pPr>
            <w:r>
              <w:rPr>
                <w:b/>
                <w:sz w:val="18"/>
                <w:szCs w:val="18"/>
                <w:lang w:val="kk-KZ"/>
              </w:rPr>
              <w:t>Семинар</w:t>
            </w:r>
            <w:r>
              <w:rPr>
                <w:b/>
                <w:sz w:val="18"/>
                <w:szCs w:val="18"/>
              </w:rPr>
              <w:t xml:space="preserve"> сабақтар </w:t>
            </w:r>
            <w:r>
              <w:rPr>
                <w:b/>
                <w:sz w:val="18"/>
                <w:szCs w:val="18"/>
                <w:lang w:val="kk-KZ"/>
              </w:rPr>
              <w:t>(СС)</w:t>
            </w:r>
          </w:p>
        </w:tc>
        <w:tc>
          <w:tcPr>
            <w:tcW w:w="933"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sz w:val="18"/>
                <w:szCs w:val="18"/>
              </w:rPr>
            </w:pPr>
            <w:r>
              <w:rPr>
                <w:b/>
                <w:sz w:val="18"/>
                <w:szCs w:val="18"/>
              </w:rPr>
              <w:t>Зерт. с</w:t>
            </w:r>
            <w:r>
              <w:rPr>
                <w:b/>
                <w:sz w:val="18"/>
                <w:szCs w:val="18"/>
                <w:lang w:val="kk-KZ"/>
              </w:rPr>
              <w:t>абақтар</w:t>
            </w:r>
            <w:r>
              <w:rPr>
                <w:b/>
                <w:sz w:val="18"/>
                <w:szCs w:val="18"/>
              </w:rPr>
              <w:t xml:space="preserve"> (ЗС)</w:t>
            </w:r>
          </w:p>
        </w:tc>
        <w:tc>
          <w:tcPr>
            <w:tcW w:w="104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18"/>
                <w:szCs w:val="18"/>
              </w:rPr>
            </w:pPr>
            <w:r>
              <w:rPr>
                <w:b/>
                <w:sz w:val="18"/>
                <w:szCs w:val="18"/>
              </w:rPr>
            </w:r>
          </w:p>
        </w:tc>
        <w:tc>
          <w:tcPr>
            <w:tcW w:w="17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18"/>
                <w:szCs w:val="18"/>
              </w:rPr>
            </w:pPr>
            <w:r>
              <w:rPr>
                <w:b/>
                <w:sz w:val="18"/>
                <w:szCs w:val="18"/>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sz w:val="18"/>
                <w:szCs w:val="18"/>
              </w:rPr>
            </w:pPr>
            <w:r>
              <w:rPr>
                <w:rFonts w:cs="Times New Roman"/>
                <w:b/>
                <w:sz w:val="18"/>
                <w:szCs w:val="18"/>
                <w:lang w:val="kk-KZ"/>
              </w:rPr>
              <w:t>(</w:t>
            </w:r>
            <w:r>
              <w:rPr>
                <w:rFonts w:cs="Times New Roman"/>
                <w:b/>
                <w:sz w:val="18"/>
                <w:szCs w:val="18"/>
                <w:lang w:val="en-US"/>
              </w:rPr>
              <w:t>PPP</w:t>
            </w:r>
            <w:r>
              <w:rPr>
                <w:rFonts w:cs="Times New Roman"/>
                <w:b/>
                <w:sz w:val="18"/>
                <w:szCs w:val="18"/>
              </w:rPr>
              <w:t>3</w:t>
            </w:r>
            <w:r>
              <w:rPr>
                <w:rFonts w:cs="Times New Roman"/>
                <w:b/>
                <w:sz w:val="18"/>
                <w:szCs w:val="18"/>
                <w:lang w:val="kk-KZ"/>
              </w:rPr>
              <w:t>3</w:t>
            </w:r>
            <w:r>
              <w:rPr>
                <w:rFonts w:cs="Times New Roman"/>
                <w:b/>
                <w:sz w:val="18"/>
                <w:szCs w:val="18"/>
                <w:lang w:val="en-US"/>
              </w:rPr>
              <w:t>0</w:t>
            </w:r>
            <w:r>
              <w:rPr>
                <w:rFonts w:cs="Times New Roman"/>
                <w:b/>
                <w:sz w:val="18"/>
                <w:szCs w:val="18"/>
              </w:rPr>
              <w:t>1</w:t>
            </w:r>
            <w:r>
              <w:rPr>
                <w:rFonts w:cs="Times New Roman"/>
                <w:b/>
                <w:sz w:val="18"/>
                <w:szCs w:val="18"/>
                <w:lang w:val="kk-KZ"/>
              </w:rPr>
              <w:t>)</w:t>
            </w:r>
          </w:p>
          <w:p>
            <w:pPr>
              <w:pStyle w:val="Normal"/>
              <w:spacing w:lineRule="auto" w:line="240" w:before="0" w:after="0"/>
              <w:rPr>
                <w:sz w:val="18"/>
                <w:szCs w:val="18"/>
              </w:rPr>
            </w:pPr>
            <w:r>
              <w:rPr>
                <w:rFonts w:eastAsia="SimSun" w:cs="Times New Roman"/>
                <w:sz w:val="18"/>
                <w:szCs w:val="18"/>
                <w:lang w:val="kk-KZ" w:eastAsia="ru-RU"/>
              </w:rPr>
              <w:t xml:space="preserve">Жазбаша аударма </w:t>
            </w:r>
          </w:p>
          <w:p>
            <w:pPr>
              <w:pStyle w:val="Normal"/>
              <w:spacing w:lineRule="auto" w:line="240" w:before="0" w:after="0"/>
              <w:jc w:val="center"/>
              <w:rPr>
                <w:sz w:val="18"/>
                <w:szCs w:val="18"/>
              </w:rPr>
            </w:pPr>
            <w:r>
              <w:rPr>
                <w:rFonts w:eastAsia="SimSun" w:cs="Times New Roman"/>
                <w:b/>
                <w:sz w:val="18"/>
                <w:szCs w:val="18"/>
                <w:lang w:val="kk-KZ" w:eastAsia="ru-RU"/>
              </w:rPr>
              <w:t>практикасы</w:t>
            </w:r>
          </w:p>
        </w:tc>
        <w:tc>
          <w:tcPr>
            <w:tcW w:w="18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18"/>
                <w:szCs w:val="18"/>
                <w:lang w:val="en-US"/>
              </w:rPr>
            </w:pPr>
            <w:r>
              <w:rPr>
                <w:sz w:val="18"/>
                <w:szCs w:val="18"/>
                <w:lang w:val="en-US"/>
              </w:rPr>
              <w:t>5</w:t>
            </w:r>
          </w:p>
        </w:tc>
        <w:tc>
          <w:tcPr>
            <w:tcW w:w="90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lang w:val="en-US"/>
              </w:rPr>
            </w:pPr>
            <w:r>
              <w:rPr>
                <w:sz w:val="18"/>
                <w:szCs w:val="18"/>
              </w:rPr>
            </w:r>
          </w:p>
        </w:tc>
        <w:tc>
          <w:tcPr>
            <w:tcW w:w="93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18"/>
                <w:szCs w:val="18"/>
              </w:rPr>
            </w:pPr>
            <w:r>
              <w:rPr>
                <w:sz w:val="18"/>
                <w:szCs w:val="18"/>
                <w:lang w:val="en-US"/>
              </w:rPr>
              <w:t>45</w:t>
            </w:r>
          </w:p>
        </w:tc>
        <w:tc>
          <w:tcPr>
            <w:tcW w:w="9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rPr>
            </w:pPr>
            <w:r>
              <w:rPr>
                <w:sz w:val="18"/>
                <w:szCs w:val="18"/>
              </w:rPr>
              <w:t>-</w:t>
            </w:r>
          </w:p>
        </w:tc>
        <w:tc>
          <w:tcPr>
            <w:tcW w:w="104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rPr>
            </w:pPr>
            <w:r>
              <w:rPr>
                <w:sz w:val="18"/>
                <w:szCs w:val="18"/>
              </w:rPr>
              <w:t>5</w:t>
            </w:r>
          </w:p>
        </w:tc>
        <w:tc>
          <w:tcPr>
            <w:tcW w:w="17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18"/>
                <w:szCs w:val="18"/>
              </w:rPr>
            </w:pPr>
            <w:r>
              <w:rPr>
                <w:sz w:val="18"/>
                <w:szCs w:val="18"/>
                <w:lang w:val="en-US"/>
              </w:rPr>
              <w:t>6</w:t>
            </w:r>
          </w:p>
        </w:tc>
      </w:tr>
      <w:tr>
        <w:trPr>
          <w:trHeight w:val="225" w:hRule="atLeast"/>
        </w:trPr>
        <w:tc>
          <w:tcPr>
            <w:tcW w:w="9354" w:type="dxa"/>
            <w:gridSpan w:val="13"/>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sz w:val="18"/>
                <w:szCs w:val="18"/>
              </w:rPr>
            </w:pPr>
            <w:r>
              <w:rPr>
                <w:b/>
                <w:sz w:val="18"/>
                <w:szCs w:val="18"/>
                <w:lang w:val="kk-KZ"/>
              </w:rPr>
              <w:t>ПӘН</w:t>
            </w:r>
            <w:r>
              <w:rPr>
                <w:b/>
                <w:sz w:val="18"/>
                <w:szCs w:val="18"/>
              </w:rPr>
              <w:t xml:space="preserve"> ТУРАЛЫ АКАДЕМИЯЛЫҚ АҚПАРАТ</w:t>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8"/>
                <w:szCs w:val="18"/>
              </w:rPr>
            </w:pPr>
            <w:r>
              <w:rPr>
                <w:b/>
                <w:sz w:val="18"/>
                <w:szCs w:val="18"/>
                <w:lang w:val="kk-KZ"/>
              </w:rPr>
              <w:t>Оқыту түрі</w:t>
            </w:r>
          </w:p>
        </w:tc>
        <w:tc>
          <w:tcPr>
            <w:tcW w:w="118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8"/>
                <w:szCs w:val="18"/>
              </w:rPr>
            </w:pPr>
            <w:r>
              <w:rPr>
                <w:b/>
                <w:sz w:val="18"/>
                <w:szCs w:val="18"/>
              </w:rPr>
              <w:t>Цикл</w:t>
            </w:r>
            <w:r>
              <w:rPr>
                <w:b/>
                <w:sz w:val="18"/>
                <w:szCs w:val="18"/>
                <w:lang w:val="kk-KZ"/>
              </w:rPr>
              <w:t>ы</w:t>
            </w:r>
            <w:r>
              <w:rPr>
                <w:b/>
                <w:sz w:val="18"/>
                <w:szCs w:val="18"/>
              </w:rPr>
              <w:t xml:space="preserve">, </w:t>
            </w:r>
          </w:p>
          <w:p>
            <w:pPr>
              <w:pStyle w:val="Normal"/>
              <w:rPr>
                <w:sz w:val="18"/>
                <w:szCs w:val="18"/>
              </w:rPr>
            </w:pPr>
            <w:r>
              <w:rPr>
                <w:b/>
                <w:sz w:val="18"/>
                <w:szCs w:val="18"/>
              </w:rPr>
              <w:t>компонент</w:t>
            </w:r>
            <w:r>
              <w:rPr>
                <w:b/>
                <w:sz w:val="18"/>
                <w:szCs w:val="18"/>
                <w:lang w:val="kk-KZ"/>
              </w:rPr>
              <w:t>і</w:t>
            </w:r>
          </w:p>
        </w:tc>
        <w:tc>
          <w:tcPr>
            <w:tcW w:w="16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8"/>
                <w:szCs w:val="18"/>
              </w:rPr>
            </w:pPr>
            <w:r>
              <w:rPr>
                <w:b/>
                <w:sz w:val="18"/>
                <w:szCs w:val="18"/>
                <w:lang w:val="kk-KZ"/>
              </w:rPr>
              <w:t>Дәріс түрлері</w:t>
            </w:r>
          </w:p>
        </w:tc>
        <w:tc>
          <w:tcPr>
            <w:tcW w:w="186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8"/>
                <w:szCs w:val="18"/>
              </w:rPr>
            </w:pPr>
            <w:r>
              <w:rPr>
                <w:b/>
                <w:sz w:val="18"/>
                <w:szCs w:val="18"/>
                <w:lang w:val="kk-KZ"/>
              </w:rPr>
              <w:t>Семинар сабақтарының түрлері</w:t>
            </w:r>
          </w:p>
        </w:tc>
        <w:tc>
          <w:tcPr>
            <w:tcW w:w="283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8"/>
                <w:szCs w:val="18"/>
              </w:rPr>
            </w:pPr>
            <w:r>
              <w:rPr>
                <w:b/>
                <w:sz w:val="18"/>
                <w:szCs w:val="18"/>
                <w:lang w:val="kk-KZ"/>
              </w:rPr>
              <w:t>Қорытынды бақылаудың түрі мен платфомасы</w:t>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8"/>
                <w:szCs w:val="18"/>
              </w:rPr>
            </w:pPr>
            <w:r>
              <w:rPr>
                <w:bCs/>
                <w:iCs/>
                <w:sz w:val="18"/>
                <w:szCs w:val="18"/>
                <w:lang w:val="kk-KZ"/>
              </w:rPr>
              <w:t>Оффлайн/онлайн/</w:t>
            </w:r>
          </w:p>
          <w:p>
            <w:pPr>
              <w:pStyle w:val="Normal"/>
              <w:rPr>
                <w:sz w:val="18"/>
                <w:szCs w:val="18"/>
              </w:rPr>
            </w:pPr>
            <w:r>
              <w:rPr>
                <w:bCs/>
                <w:iCs/>
                <w:sz w:val="18"/>
                <w:szCs w:val="18"/>
                <w:lang w:val="kk-KZ"/>
              </w:rPr>
              <w:t>гибрид бірін таңдау</w:t>
            </w:r>
          </w:p>
        </w:tc>
        <w:tc>
          <w:tcPr>
            <w:tcW w:w="118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8"/>
                <w:szCs w:val="18"/>
              </w:rPr>
            </w:pPr>
            <w:r>
              <w:rPr>
                <w:sz w:val="18"/>
                <w:szCs w:val="18"/>
                <w:lang w:val="kk-KZ"/>
              </w:rPr>
              <w:t>Оффлайн</w:t>
            </w:r>
          </w:p>
        </w:tc>
        <w:tc>
          <w:tcPr>
            <w:tcW w:w="16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lang w:val="kk-KZ"/>
              </w:rPr>
            </w:pPr>
            <w:r>
              <w:rPr>
                <w:sz w:val="18"/>
                <w:szCs w:val="18"/>
              </w:rPr>
            </w:r>
          </w:p>
        </w:tc>
        <w:tc>
          <w:tcPr>
            <w:tcW w:w="186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z w:val="18"/>
                <w:szCs w:val="18"/>
              </w:rPr>
            </w:pPr>
            <w:r>
              <w:rPr>
                <w:sz w:val="18"/>
                <w:szCs w:val="18"/>
                <w:lang w:val="kk-KZ"/>
              </w:rPr>
              <w:t>Лекция мазмұнына сәйкес дайындалады,  жазбаша, ауызша талдау жасайды</w:t>
            </w:r>
          </w:p>
        </w:tc>
        <w:tc>
          <w:tcPr>
            <w:tcW w:w="283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8"/>
                <w:szCs w:val="18"/>
              </w:rPr>
            </w:pPr>
            <w:r>
              <w:rPr>
                <w:sz w:val="18"/>
                <w:szCs w:val="18"/>
                <w:lang w:val="kk-KZ"/>
              </w:rPr>
              <w:t>Жазбаша- дәстүрлі емтихан.</w:t>
            </w:r>
          </w:p>
        </w:tc>
      </w:tr>
      <w:tr>
        <w:trPr>
          <w:trHeight w:val="214" w:hRule="atLeast"/>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8"/>
                <w:szCs w:val="18"/>
              </w:rPr>
            </w:pPr>
            <w:r>
              <w:rPr>
                <w:b/>
                <w:sz w:val="18"/>
                <w:szCs w:val="18"/>
              </w:rPr>
              <w:t>Дәріскер</w:t>
            </w:r>
            <w:r>
              <w:rPr>
                <w:b/>
                <w:sz w:val="18"/>
                <w:szCs w:val="18"/>
                <w:lang w:val="en-US"/>
              </w:rPr>
              <w:t xml:space="preserve"> (</w:t>
            </w:r>
            <w:r>
              <w:rPr>
                <w:b/>
                <w:sz w:val="18"/>
                <w:szCs w:val="18"/>
                <w:lang w:val="kk-KZ"/>
              </w:rPr>
              <w:t>лер</w:t>
            </w:r>
            <w:r>
              <w:rPr>
                <w:b/>
                <w:sz w:val="18"/>
                <w:szCs w:val="18"/>
                <w:lang w:val="en-US"/>
              </w:rPr>
              <w:t>)</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lang w:val="kk-KZ" w:eastAsia="en-US"/>
              </w:rPr>
              <w:t>Маулит Б. Гуманитарлық ғылымдар    магистрі, оқытушы</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18"/>
                <w:szCs w:val="18"/>
              </w:rPr>
            </w:pPr>
            <w:r>
              <w:rPr>
                <w:sz w:val="18"/>
                <w:szCs w:val="18"/>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8"/>
                <w:szCs w:val="18"/>
              </w:rPr>
            </w:pPr>
            <w:r>
              <w:rPr>
                <w:b/>
                <w:sz w:val="18"/>
                <w:szCs w:val="18"/>
              </w:rPr>
              <w:t>e-mail</w:t>
            </w:r>
            <w:r>
              <w:rPr>
                <w:b/>
                <w:sz w:val="18"/>
                <w:szCs w:val="18"/>
                <w:lang w:val="kk-KZ"/>
              </w:rPr>
              <w:t>:</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sz w:val="18"/>
                <w:szCs w:val="18"/>
              </w:rPr>
            </w:pPr>
            <w:r>
              <w:rPr>
                <w:color w:val="0070C0"/>
                <w:sz w:val="18"/>
                <w:szCs w:val="18"/>
                <w:u w:val="single"/>
                <w:lang w:val="en-US" w:eastAsia="zh-CN"/>
              </w:rPr>
              <w:t>2010zere @gmail.com</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18"/>
                <w:szCs w:val="18"/>
              </w:rPr>
            </w:pPr>
            <w:r>
              <w:rPr>
                <w:sz w:val="18"/>
                <w:szCs w:val="18"/>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8"/>
                <w:szCs w:val="18"/>
              </w:rPr>
            </w:pPr>
            <w:r>
              <w:rPr>
                <w:b/>
                <w:sz w:val="18"/>
                <w:szCs w:val="18"/>
              </w:rPr>
              <w:t>Телефон (дары)</w:t>
            </w:r>
            <w:r>
              <w:rPr>
                <w:b/>
                <w:sz w:val="18"/>
                <w:szCs w:val="18"/>
                <w:lang w:val="kk-KZ"/>
              </w:rPr>
              <w:t>:</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right" w:pos="3964" w:leader="none"/>
              </w:tabs>
              <w:jc w:val="both"/>
              <w:rPr>
                <w:sz w:val="18"/>
                <w:szCs w:val="18"/>
              </w:rPr>
            </w:pPr>
            <w:r>
              <w:rPr>
                <w:sz w:val="18"/>
                <w:szCs w:val="18"/>
                <w:lang w:eastAsia="en-US"/>
              </w:rPr>
              <w:t>8702 555 30 82</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18"/>
                <w:szCs w:val="18"/>
              </w:rPr>
            </w:pPr>
            <w:r>
              <w:rPr>
                <w:sz w:val="18"/>
                <w:szCs w:val="18"/>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8"/>
                <w:szCs w:val="18"/>
              </w:rPr>
            </w:pPr>
            <w:r>
              <w:rPr>
                <w:b/>
                <w:sz w:val="18"/>
                <w:szCs w:val="18"/>
                <w:lang w:val="kk-KZ"/>
              </w:rPr>
              <w:t>Ассистент</w:t>
            </w:r>
            <w:r>
              <w:rPr>
                <w:b/>
                <w:sz w:val="18"/>
                <w:szCs w:val="18"/>
              </w:rPr>
              <w:t>(</w:t>
            </w:r>
            <w:r>
              <w:rPr>
                <w:b/>
                <w:sz w:val="18"/>
                <w:szCs w:val="18"/>
                <w:lang w:val="kk-KZ"/>
              </w:rPr>
              <w:t>тер)</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18"/>
                <w:szCs w:val="18"/>
              </w:rPr>
            </w:pPr>
            <w:r>
              <w:rPr>
                <w:sz w:val="18"/>
                <w:szCs w:val="18"/>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8"/>
                <w:szCs w:val="18"/>
              </w:rPr>
            </w:pPr>
            <w:r>
              <w:rPr>
                <w:b/>
                <w:sz w:val="18"/>
                <w:szCs w:val="18"/>
              </w:rPr>
              <w:t>e-mail</w:t>
            </w:r>
            <w:r>
              <w:rPr>
                <w:b/>
                <w:sz w:val="18"/>
                <w:szCs w:val="18"/>
                <w:lang w:val="kk-KZ"/>
              </w:rPr>
              <w:t>:</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18"/>
                <w:szCs w:val="18"/>
              </w:rPr>
            </w:pPr>
            <w:r>
              <w:rPr>
                <w:sz w:val="18"/>
                <w:szCs w:val="18"/>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8"/>
                <w:szCs w:val="18"/>
              </w:rPr>
            </w:pPr>
            <w:r>
              <w:rPr>
                <w:b/>
                <w:sz w:val="18"/>
                <w:szCs w:val="18"/>
              </w:rPr>
              <w:t>Телефон (дары)</w:t>
            </w:r>
            <w:r>
              <w:rPr>
                <w:b/>
                <w:sz w:val="18"/>
                <w:szCs w:val="18"/>
                <w:lang w:val="kk-KZ"/>
              </w:rPr>
              <w:t>:</w:t>
            </w:r>
          </w:p>
          <w:tbl>
            <w:tblPr>
              <w:tblW w:w="10390" w:type="dxa"/>
              <w:jc w:val="left"/>
              <w:tblInd w:w="-768" w:type="dxa"/>
              <w:tblCellMar>
                <w:top w:w="0" w:type="dxa"/>
                <w:left w:w="115" w:type="dxa"/>
                <w:bottom w:w="0" w:type="dxa"/>
                <w:right w:w="115" w:type="dxa"/>
              </w:tblCellMar>
              <w:tblLook w:firstRow="0" w:noVBand="1" w:lastRow="0" w:firstColumn="0" w:lastColumn="0" w:noHBand="0" w:val="0400"/>
            </w:tblPr>
            <w:tblGrid>
              <w:gridCol w:w="10390"/>
            </w:tblGrid>
            <w:tr>
              <w:trPr>
                <w:trHeight w:val="225" w:hRule="atLeast"/>
              </w:trPr>
              <w:tc>
                <w:tcPr>
                  <w:tcW w:w="1039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jc w:val="center"/>
                    <w:rPr>
                      <w:sz w:val="18"/>
                      <w:szCs w:val="18"/>
                    </w:rPr>
                  </w:pPr>
                  <w:r>
                    <w:rPr>
                      <w:b/>
                      <w:sz w:val="18"/>
                      <w:szCs w:val="18"/>
                      <w:lang w:val="kk-KZ"/>
                    </w:rPr>
                    <w:t>ПӘН</w:t>
                  </w:r>
                  <w:r>
                    <w:rPr>
                      <w:b/>
                      <w:sz w:val="18"/>
                      <w:szCs w:val="18"/>
                    </w:rPr>
                    <w:t xml:space="preserve"> ТУРАЛЫ АКАДЕМИЯЛЫҚ АҚПАРАТ</w:t>
                  </w:r>
                </w:p>
              </w:tc>
            </w:tr>
          </w:tbl>
          <w:p>
            <w:pPr>
              <w:pStyle w:val="Normal"/>
              <w:rPr>
                <w:sz w:val="18"/>
                <w:szCs w:val="18"/>
              </w:rPr>
            </w:pPr>
            <w:r>
              <w:rPr>
                <w:sz w:val="18"/>
                <w:szCs w:val="18"/>
              </w:rPr>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18"/>
                <w:szCs w:val="18"/>
              </w:rPr>
            </w:pPr>
            <w:r>
              <w:rPr>
                <w:sz w:val="18"/>
                <w:szCs w:val="18"/>
              </w:rPr>
            </w:r>
          </w:p>
        </w:tc>
      </w:tr>
      <w:tr>
        <w:trPr>
          <w:trHeight w:val="109" w:hRule="atLeast"/>
        </w:trPr>
        <w:tc>
          <w:tcPr>
            <w:tcW w:w="9354" w:type="dxa"/>
            <w:gridSpan w:val="13"/>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sz w:val="18"/>
                <w:szCs w:val="18"/>
              </w:rPr>
            </w:pPr>
            <w:r>
              <w:rPr>
                <w:b/>
                <w:sz w:val="18"/>
                <w:szCs w:val="18"/>
                <w:lang w:val="kk-KZ"/>
              </w:rPr>
              <w:t>ПӘН</w:t>
            </w:r>
            <w:r>
              <w:rPr>
                <w:b/>
                <w:sz w:val="18"/>
                <w:szCs w:val="18"/>
              </w:rPr>
              <w:t xml:space="preserve"> ТУРАЛЫ АКАДЕМИЯЛЫҚ АҚПАРАТ</w:t>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sz w:val="18"/>
                <w:szCs w:val="18"/>
              </w:rPr>
            </w:pPr>
            <w:r>
              <w:rPr>
                <w:rFonts w:eastAsia="Times New Roman" w:cs="Times New Roman"/>
                <w:sz w:val="18"/>
                <w:szCs w:val="18"/>
                <w:lang w:eastAsia="ru-RU"/>
              </w:rPr>
              <w:t>білім беру мен меңгерудің алдыңғы сатысында қол жеткізілген қытай тілін білудің  деңгейін көтеру</w:t>
            </w:r>
          </w:p>
          <w:p>
            <w:pPr>
              <w:pStyle w:val="Normal"/>
              <w:spacing w:lineRule="auto" w:line="240" w:before="0" w:after="0"/>
              <w:jc w:val="both"/>
              <w:rPr>
                <w:sz w:val="18"/>
                <w:szCs w:val="18"/>
              </w:rPr>
            </w:pPr>
            <w:r>
              <w:rPr>
                <w:rFonts w:eastAsia="Times New Roman" w:cs="Times New Roman"/>
                <w:sz w:val="18"/>
                <w:szCs w:val="18"/>
                <w:lang w:eastAsia="ru-RU"/>
              </w:rPr>
              <w:t>коммуникативті құзыреттіліктің қажетті және жеткілікті деңгейіндегі студенттер әлеуметтік қабілетті</w:t>
            </w:r>
          </w:p>
          <w:p>
            <w:pPr>
              <w:pStyle w:val="Normal"/>
              <w:spacing w:lineRule="auto" w:line="240" w:before="0" w:after="0"/>
              <w:jc w:val="both"/>
              <w:rPr>
                <w:sz w:val="18"/>
                <w:szCs w:val="18"/>
              </w:rPr>
            </w:pPr>
            <w:r>
              <w:rPr>
                <w:rFonts w:eastAsia="Times New Roman" w:cs="Times New Roman"/>
                <w:sz w:val="18"/>
                <w:szCs w:val="18"/>
                <w:lang w:eastAsia="ru-RU"/>
              </w:rPr>
              <w:t>қалыптастыру міндетте</w:t>
            </w:r>
            <w:r>
              <w:rPr>
                <w:rFonts w:eastAsia="Times New Roman" w:cs="Times New Roman"/>
                <w:sz w:val="18"/>
                <w:szCs w:val="18"/>
                <w:lang w:val="kk-KZ" w:eastAsia="ru-RU"/>
              </w:rPr>
              <w:t>леді.</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rFonts w:cs="Times New Roman"/>
                <w:sz w:val="18"/>
                <w:szCs w:val="18"/>
                <w:lang w:val="kk-KZ"/>
              </w:rPr>
              <w:t>ОН-мәтінге аударар алдында анализ жасау;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rFonts w:cs="Times New Roman"/>
                <w:sz w:val="18"/>
                <w:szCs w:val="18"/>
                <w:lang w:val="kk-KZ"/>
              </w:rPr>
              <w:t>ЖИ1.1 қажетті мағлұматты табу;</w:t>
            </w:r>
          </w:p>
          <w:p>
            <w:pPr>
              <w:pStyle w:val="Normal"/>
              <w:jc w:val="both"/>
              <w:rPr>
                <w:sz w:val="18"/>
                <w:szCs w:val="18"/>
              </w:rPr>
            </w:pPr>
            <w:r>
              <w:rPr>
                <w:rFonts w:cs="Times New Roman"/>
                <w:sz w:val="18"/>
                <w:szCs w:val="18"/>
                <w:lang w:val="kk-KZ"/>
              </w:rPr>
              <w:t xml:space="preserve">ЖИ1.2 қойылған мақсатқа жету үшін мағлұматты дұрыс анализдей алу; </w:t>
            </w:r>
          </w:p>
        </w:tc>
      </w:tr>
      <w:tr>
        <w:trPr>
          <w:trHeight w:val="152" w:hRule="atLeast"/>
        </w:trPr>
        <w:tc>
          <w:tcPr>
            <w:tcW w:w="185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8"/>
                <w:szCs w:val="18"/>
              </w:rPr>
            </w:pPr>
            <w:r>
              <w:rPr>
                <w:sz w:val="18"/>
                <w:szCs w:val="18"/>
              </w:rPr>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rFonts w:cs="Times New Roman"/>
                <w:sz w:val="18"/>
                <w:szCs w:val="18"/>
                <w:lang w:val="kk-KZ"/>
              </w:rPr>
              <w:t>ОН-қытай тіліндегі мәтінді аударуда стратегия таңдау;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sz w:val="18"/>
                <w:szCs w:val="18"/>
              </w:rPr>
            </w:pPr>
            <w:r>
              <w:rPr>
                <w:rFonts w:ascii="Times New Roman" w:hAnsi="Times New Roman"/>
                <w:sz w:val="18"/>
                <w:szCs w:val="18"/>
                <w:lang w:val="kk-KZ"/>
              </w:rPr>
              <w:t xml:space="preserve">ЖИ2.1 мағлұматпен таныс және ондағы негізгі элементтерді белгілейді; </w:t>
            </w:r>
          </w:p>
          <w:p>
            <w:pPr>
              <w:pStyle w:val="NoSpacing"/>
              <w:jc w:val="both"/>
              <w:rPr>
                <w:sz w:val="18"/>
                <w:szCs w:val="18"/>
              </w:rPr>
            </w:pPr>
            <w:r>
              <w:rPr>
                <w:rFonts w:ascii="Times New Roman" w:hAnsi="Times New Roman"/>
                <w:sz w:val="18"/>
                <w:szCs w:val="18"/>
                <w:lang w:val="kk-KZ"/>
              </w:rPr>
              <w:t xml:space="preserve">ЖИ2.2берілген мәтіндегі медициналық және фармацевтік терминологиямен таныс; </w:t>
            </w:r>
          </w:p>
        </w:tc>
      </w:tr>
      <w:tr>
        <w:trPr>
          <w:trHeight w:val="76" w:hRule="atLeast"/>
        </w:trPr>
        <w:tc>
          <w:tcPr>
            <w:tcW w:w="185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18"/>
                <w:szCs w:val="18"/>
              </w:rPr>
            </w:pPr>
            <w:r>
              <w:rPr>
                <w:b/>
                <w:sz w:val="18"/>
                <w:szCs w:val="18"/>
              </w:rPr>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rFonts w:cs="Times New Roman"/>
                <w:sz w:val="18"/>
                <w:szCs w:val="18"/>
                <w:lang w:val="kk-KZ"/>
              </w:rPr>
              <w:t>ОН-мәтінді аудару үрдісінде эквиваленнті және адекватты нәтижеге қол жеткізу үшін аударма тәсілдері мен әдістерін анализдеу;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sz w:val="18"/>
                <w:szCs w:val="18"/>
              </w:rPr>
            </w:pPr>
            <w:r>
              <w:rPr>
                <w:rFonts w:ascii="Times New Roman" w:hAnsi="Times New Roman"/>
                <w:sz w:val="18"/>
                <w:szCs w:val="18"/>
                <w:lang w:val="kk-KZ"/>
              </w:rPr>
              <w:t>ЖИ 3.1 Оқитын тілдің аудару теориясының ерекшеліктерін анықтау, ана тілімен салыстыру;</w:t>
            </w:r>
          </w:p>
          <w:p>
            <w:pPr>
              <w:pStyle w:val="NoSpacing"/>
              <w:jc w:val="both"/>
              <w:rPr>
                <w:sz w:val="18"/>
                <w:szCs w:val="18"/>
              </w:rPr>
            </w:pPr>
            <w:r>
              <w:rPr>
                <w:rFonts w:ascii="Times New Roman" w:hAnsi="Times New Roman"/>
                <w:sz w:val="18"/>
                <w:szCs w:val="18"/>
                <w:lang w:val="kk-KZ"/>
              </w:rPr>
              <w:t>ЖИ 3.2 қойылған мақсатқа жету үшін мағлұматты дұрыс анализдей алу;</w:t>
            </w:r>
          </w:p>
          <w:p>
            <w:pPr>
              <w:pStyle w:val="NoSpacing"/>
              <w:jc w:val="both"/>
              <w:rPr>
                <w:sz w:val="18"/>
                <w:szCs w:val="18"/>
              </w:rPr>
            </w:pPr>
            <w:r>
              <w:rPr>
                <w:rFonts w:ascii="Times New Roman" w:hAnsi="Times New Roman"/>
                <w:sz w:val="18"/>
                <w:szCs w:val="18"/>
                <w:lang w:val="en-US"/>
              </w:rPr>
              <w:t>ЖИ3.3 өзінің</w:t>
            </w:r>
            <w:r>
              <w:rPr>
                <w:rFonts w:ascii="Times New Roman" w:hAnsi="Times New Roman"/>
                <w:sz w:val="18"/>
                <w:szCs w:val="18"/>
                <w:lang w:val="kk-KZ"/>
              </w:rPr>
              <w:t xml:space="preserve"> ойын сауатты, логикалық, дәлелді түрде жеткізеді; </w:t>
            </w:r>
          </w:p>
        </w:tc>
      </w:tr>
      <w:tr>
        <w:trPr>
          <w:trHeight w:val="84" w:hRule="atLeast"/>
        </w:trPr>
        <w:tc>
          <w:tcPr>
            <w:tcW w:w="185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color w:val="000000"/>
                <w:sz w:val="18"/>
                <w:szCs w:val="18"/>
              </w:rPr>
            </w:pPr>
            <w:r>
              <w:rPr>
                <w:b/>
                <w:color w:val="000000"/>
                <w:sz w:val="18"/>
                <w:szCs w:val="18"/>
              </w:rPr>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rFonts w:cs="Times New Roman"/>
                <w:sz w:val="18"/>
                <w:szCs w:val="18"/>
                <w:lang w:val="kk-KZ"/>
              </w:rPr>
              <w:t>ОН-қытай тіліңде әр саладағы терминдерін жетік білу;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lang w:val="kk-KZ"/>
              </w:rPr>
              <w:t xml:space="preserve">ЖИ4.1 қазақ-қытай, қытай-қазақ әр саладағы терминологиялық сөздік қолдана білу; </w:t>
            </w:r>
          </w:p>
          <w:p>
            <w:pPr>
              <w:pStyle w:val="NoSpacing"/>
              <w:jc w:val="both"/>
              <w:rPr>
                <w:sz w:val="18"/>
                <w:szCs w:val="18"/>
              </w:rPr>
            </w:pPr>
            <w:r>
              <w:rPr>
                <w:rFonts w:ascii="Times New Roman" w:hAnsi="Times New Roman"/>
                <w:sz w:val="18"/>
                <w:szCs w:val="18"/>
                <w:lang w:val="kk-KZ"/>
              </w:rPr>
              <w:t xml:space="preserve">ЖИ 4.2 </w:t>
            </w:r>
            <w:r>
              <w:rPr>
                <w:rFonts w:cs="Times New Roman" w:ascii="Times New Roman" w:hAnsi="Times New Roman"/>
                <w:sz w:val="18"/>
                <w:szCs w:val="18"/>
                <w:lang w:val="kk-KZ"/>
              </w:rPr>
              <w:t xml:space="preserve">топтағы басқа адамдармен жақсы қарым-қатынас жасайды, олармен білімімен, ақпаратпен, тәжірибесімен бөлінеді; </w:t>
            </w:r>
          </w:p>
          <w:p>
            <w:pPr>
              <w:pStyle w:val="NoSpacing"/>
              <w:jc w:val="both"/>
              <w:rPr>
                <w:sz w:val="18"/>
                <w:szCs w:val="18"/>
              </w:rPr>
            </w:pPr>
            <w:r>
              <w:rPr>
                <w:rFonts w:ascii="Times New Roman" w:hAnsi="Times New Roman"/>
                <w:sz w:val="18"/>
                <w:szCs w:val="18"/>
                <w:lang w:val="kk-KZ"/>
              </w:rPr>
              <w:t xml:space="preserve">ЖИ 4.3 Аударма теориясының заңдылқтары ,ерекшелігі мен әдіс тәсілдерін </w:t>
            </w:r>
          </w:p>
          <w:p>
            <w:pPr>
              <w:pStyle w:val="NoSpacing"/>
              <w:jc w:val="both"/>
              <w:rPr>
                <w:sz w:val="18"/>
                <w:szCs w:val="18"/>
              </w:rPr>
            </w:pPr>
            <w:r>
              <w:rPr>
                <w:rFonts w:ascii="Times New Roman" w:hAnsi="Times New Roman"/>
                <w:sz w:val="18"/>
                <w:szCs w:val="18"/>
                <w:lang w:val="kk-KZ"/>
              </w:rPr>
              <w:t>Екі тілдің ұқсастықтар мен айырмашылықтарын анықтау;</w:t>
            </w:r>
          </w:p>
          <w:p>
            <w:pPr>
              <w:pStyle w:val="Normal"/>
              <w:jc w:val="both"/>
              <w:rPr>
                <w:sz w:val="18"/>
                <w:szCs w:val="18"/>
                <w:lang w:val="kk-KZ"/>
              </w:rPr>
            </w:pPr>
            <w:r>
              <w:rPr>
                <w:sz w:val="18"/>
                <w:szCs w:val="18"/>
                <w:lang w:val="kk-KZ"/>
              </w:rPr>
            </w:r>
          </w:p>
        </w:tc>
      </w:tr>
      <w:tr>
        <w:trPr>
          <w:trHeight w:val="76" w:hRule="atLeast"/>
        </w:trPr>
        <w:tc>
          <w:tcPr>
            <w:tcW w:w="185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color w:val="000000"/>
                <w:sz w:val="18"/>
                <w:szCs w:val="18"/>
              </w:rPr>
            </w:pPr>
            <w:r>
              <w:rPr>
                <w:b/>
                <w:color w:val="000000"/>
                <w:sz w:val="18"/>
                <w:szCs w:val="18"/>
              </w:rPr>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rFonts w:cs="Times New Roman"/>
                <w:sz w:val="18"/>
                <w:szCs w:val="18"/>
                <w:lang w:val="kk-KZ"/>
              </w:rPr>
              <w:t>ОН-Аударыу барысында лексикада жұмыс істеу дағдыларын қолдану;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rFonts w:cs="Times New Roman"/>
                <w:sz w:val="18"/>
                <w:szCs w:val="18"/>
                <w:lang w:val="kk-KZ"/>
              </w:rPr>
              <w:t xml:space="preserve">ЖИ6.1 ауызша немесе жазбаша түрде мәтіннің лексикалық-грамматикалық және фонетикалық құрылымын қолданады; </w:t>
            </w:r>
          </w:p>
          <w:p>
            <w:pPr>
              <w:pStyle w:val="Normal"/>
              <w:jc w:val="both"/>
              <w:rPr>
                <w:sz w:val="18"/>
                <w:szCs w:val="18"/>
              </w:rPr>
            </w:pPr>
            <w:r>
              <w:rPr>
                <w:sz w:val="18"/>
                <w:szCs w:val="18"/>
                <w:lang w:val="kk-KZ"/>
              </w:rPr>
              <w:t>ЖИ 5 .2 Материалдарды жинау және</w:t>
            </w:r>
          </w:p>
          <w:p>
            <w:pPr>
              <w:pStyle w:val="Normal"/>
              <w:jc w:val="both"/>
              <w:rPr>
                <w:sz w:val="18"/>
                <w:szCs w:val="18"/>
              </w:rPr>
            </w:pPr>
            <w:r>
              <w:rPr>
                <w:sz w:val="18"/>
                <w:szCs w:val="18"/>
                <w:lang w:val="kk-KZ"/>
              </w:rPr>
              <w:t>саралау;</w:t>
            </w:r>
          </w:p>
          <w:p>
            <w:pPr>
              <w:pStyle w:val="Normal"/>
              <w:jc w:val="both"/>
              <w:rPr>
                <w:sz w:val="18"/>
                <w:szCs w:val="18"/>
              </w:rPr>
            </w:pPr>
            <w:r>
              <w:rPr>
                <w:sz w:val="18"/>
                <w:szCs w:val="18"/>
                <w:lang w:val="kk-KZ"/>
              </w:rPr>
              <w:t xml:space="preserve">ЖИ 5.3 Аудармада мәтіннің </w:t>
            </w:r>
            <w:r>
              <w:rPr>
                <w:rFonts w:eastAsia="SimSun"/>
                <w:sz w:val="18"/>
                <w:szCs w:val="18"/>
                <w:lang w:val="kk-KZ"/>
              </w:rPr>
              <w:t>лексикалық</w:t>
            </w:r>
          </w:p>
          <w:p>
            <w:pPr>
              <w:pStyle w:val="Normal"/>
              <w:jc w:val="both"/>
              <w:rPr>
                <w:sz w:val="18"/>
                <w:szCs w:val="18"/>
              </w:rPr>
            </w:pPr>
            <w:r>
              <w:rPr>
                <w:sz w:val="18"/>
                <w:szCs w:val="18"/>
                <w:lang w:val="kk-KZ"/>
              </w:rPr>
              <w:t>құрылысын талдау.</w:t>
            </w:r>
          </w:p>
        </w:tc>
      </w:tr>
      <w:tr>
        <w:trPr>
          <w:trHeight w:val="288" w:hRule="atLeast"/>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8"/>
                <w:szCs w:val="18"/>
              </w:rPr>
            </w:pPr>
            <w:r>
              <w:rPr>
                <w:b/>
                <w:sz w:val="18"/>
                <w:szCs w:val="18"/>
              </w:rPr>
              <w:t>Пререквизиттер</w:t>
            </w:r>
          </w:p>
        </w:tc>
        <w:tc>
          <w:tcPr>
            <w:tcW w:w="750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rPr>
                <w:sz w:val="18"/>
                <w:szCs w:val="18"/>
              </w:rPr>
            </w:pPr>
            <w:r>
              <w:rPr>
                <w:rFonts w:cs="Times New Roman"/>
                <w:sz w:val="18"/>
                <w:szCs w:val="18"/>
                <w:lang w:val="kk-KZ"/>
              </w:rPr>
              <w:t xml:space="preserve"> </w:t>
            </w:r>
            <w:r>
              <w:rPr>
                <w:rFonts w:cs="Times New Roman"/>
                <w:sz w:val="18"/>
                <w:szCs w:val="18"/>
                <w:lang w:val="kk-KZ"/>
              </w:rPr>
              <w:t>(</w:t>
            </w:r>
            <w:r>
              <w:rPr>
                <w:rFonts w:cs="Times New Roman"/>
                <w:sz w:val="18"/>
                <w:szCs w:val="18"/>
                <w:lang w:val="en-US"/>
              </w:rPr>
              <w:t>TP</w:t>
            </w:r>
            <w:r>
              <w:rPr>
                <w:rFonts w:cs="Times New Roman"/>
                <w:sz w:val="18"/>
                <w:szCs w:val="18"/>
              </w:rPr>
              <w:t>2201</w:t>
            </w:r>
            <w:r>
              <w:rPr>
                <w:rFonts w:cs="Times New Roman"/>
                <w:sz w:val="18"/>
                <w:szCs w:val="18"/>
                <w:lang w:val="kk-KZ"/>
              </w:rPr>
              <w:t xml:space="preserve">) Аударма теориясы </w:t>
            </w:r>
          </w:p>
        </w:tc>
      </w:tr>
      <w:tr>
        <w:trPr>
          <w:trHeight w:val="175" w:hRule="atLeast"/>
        </w:trPr>
        <w:tc>
          <w:tcPr>
            <w:tcW w:w="1854" w:type="dxa"/>
            <w:tcBorders>
              <w:left w:val="single" w:sz="4" w:space="0" w:color="000000"/>
              <w:bottom w:val="single" w:sz="4" w:space="0" w:color="000000"/>
              <w:right w:val="single" w:sz="4" w:space="0" w:color="000000"/>
            </w:tcBorders>
            <w:shd w:color="auto" w:fill="auto" w:val="clear"/>
          </w:tcPr>
          <w:p>
            <w:pPr>
              <w:pStyle w:val="Normal"/>
              <w:rPr>
                <w:sz w:val="18"/>
                <w:szCs w:val="18"/>
              </w:rPr>
            </w:pPr>
            <w:r>
              <w:rPr>
                <w:b/>
                <w:sz w:val="18"/>
                <w:szCs w:val="18"/>
              </w:rPr>
              <w:t>Постреквизиттер</w:t>
            </w:r>
          </w:p>
        </w:tc>
        <w:tc>
          <w:tcPr>
            <w:tcW w:w="7500" w:type="dxa"/>
            <w:gridSpan w:val="12"/>
            <w:tcBorders>
              <w:left w:val="single" w:sz="4" w:space="0" w:color="000000"/>
              <w:bottom w:val="single" w:sz="4" w:space="0" w:color="000000"/>
              <w:right w:val="single" w:sz="4" w:space="0" w:color="000000"/>
            </w:tcBorders>
            <w:shd w:color="auto" w:fill="auto" w:val="clear"/>
          </w:tcPr>
          <w:p>
            <w:pPr>
              <w:pStyle w:val="Normal"/>
              <w:rPr>
                <w:sz w:val="18"/>
                <w:szCs w:val="18"/>
              </w:rPr>
            </w:pPr>
            <w:r>
              <w:rPr>
                <w:rFonts w:cs="Times New Roman"/>
                <w:sz w:val="18"/>
                <w:szCs w:val="18"/>
                <w:lang w:val="kk-KZ"/>
              </w:rPr>
              <w:t>(</w:t>
            </w:r>
            <w:r>
              <w:rPr>
                <w:rFonts w:cs="Times New Roman"/>
                <w:sz w:val="18"/>
                <w:szCs w:val="18"/>
                <w:lang w:val="en-US"/>
              </w:rPr>
              <w:t>PUP</w:t>
            </w:r>
            <w:r>
              <w:rPr>
                <w:rFonts w:cs="Times New Roman"/>
                <w:sz w:val="18"/>
                <w:szCs w:val="18"/>
              </w:rPr>
              <w:t>3302</w:t>
            </w:r>
            <w:r>
              <w:rPr>
                <w:rFonts w:cs="Times New Roman"/>
                <w:sz w:val="18"/>
                <w:szCs w:val="18"/>
                <w:lang w:val="kk-KZ"/>
              </w:rPr>
              <w:t xml:space="preserve">) Ауызша аударма практикасы </w:t>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Style w:val="Shorttext"/>
                <w:b w:val="false"/>
                <w:bCs w:val="false"/>
                <w:color w:val="000000"/>
                <w:sz w:val="18"/>
                <w:szCs w:val="18"/>
                <w:shd w:fill="FFFFFF" w:val="clear"/>
                <w:lang w:val="kk-KZ"/>
              </w:rPr>
              <w:t>Әдебиет және ресурстар</w:t>
            </w:r>
          </w:p>
        </w:tc>
        <w:tc>
          <w:tcPr>
            <w:tcW w:w="750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b/>
                <w:sz w:val="18"/>
                <w:szCs w:val="18"/>
                <w:highlight w:val="white"/>
                <w:lang w:val="kk-KZ"/>
              </w:rPr>
              <w:t>Оқу әдебиеттері:</w:t>
            </w:r>
          </w:p>
          <w:p>
            <w:pPr>
              <w:pStyle w:val="NoSpacing"/>
              <w:ind w:left="317" w:right="0" w:hanging="0"/>
              <w:rPr>
                <w:sz w:val="18"/>
                <w:szCs w:val="18"/>
              </w:rPr>
            </w:pPr>
            <w:r>
              <w:rPr>
                <w:rFonts w:ascii="Times New Roman" w:hAnsi="Times New Roman"/>
                <w:sz w:val="18"/>
                <w:szCs w:val="18"/>
                <w:lang w:eastAsia="zh-CN"/>
              </w:rPr>
              <w:t>Негізгі:</w:t>
            </w:r>
          </w:p>
          <w:p>
            <w:pPr>
              <w:pStyle w:val="NoSpacing"/>
              <w:ind w:left="317" w:right="0" w:hanging="0"/>
              <w:rPr>
                <w:sz w:val="18"/>
                <w:szCs w:val="18"/>
              </w:rPr>
            </w:pPr>
            <w:r>
              <w:rPr>
                <w:rFonts w:ascii="Times New Roman" w:hAnsi="Times New Roman"/>
                <w:sz w:val="18"/>
                <w:szCs w:val="18"/>
                <w:lang w:val="kk-KZ" w:eastAsia="zh-CN"/>
              </w:rPr>
              <w:t>1.Аударма теориясы    Ш  Болаш ,Қалиолла А,Қойбақова  А,Алматы. Қаз ҰУ баспасы, 2021ж</w:t>
            </w:r>
          </w:p>
          <w:p>
            <w:pPr>
              <w:pStyle w:val="NoSpacing"/>
              <w:ind w:left="317" w:right="0" w:hanging="0"/>
              <w:rPr>
                <w:sz w:val="18"/>
                <w:szCs w:val="18"/>
              </w:rPr>
            </w:pPr>
            <w:r>
              <w:rPr>
                <w:rFonts w:ascii="Times New Roman" w:hAnsi="Times New Roman"/>
                <w:sz w:val="18"/>
                <w:szCs w:val="18"/>
                <w:lang w:val="kk-KZ" w:eastAsia="zh-CN"/>
              </w:rPr>
              <w:t>2.</w:t>
            </w:r>
            <w:r>
              <w:rPr>
                <w:rFonts w:ascii="Times New Roman" w:hAnsi="Times New Roman" w:cs="SimSun" w:eastAsia="SimSun"/>
                <w:sz w:val="18"/>
                <w:szCs w:val="18"/>
                <w:lang w:val="kk-KZ" w:eastAsia="zh-CN"/>
              </w:rPr>
              <w:t>翻译理论</w:t>
            </w:r>
            <w:r>
              <w:rPr>
                <w:rFonts w:ascii="Times New Roman" w:hAnsi="Times New Roman"/>
                <w:sz w:val="18"/>
                <w:szCs w:val="18"/>
                <w:lang w:val="kk-KZ" w:eastAsia="zh-CN"/>
              </w:rPr>
              <w:t xml:space="preserve">            </w:t>
            </w:r>
            <w:r>
              <w:rPr>
                <w:rFonts w:ascii="Times New Roman" w:hAnsi="Times New Roman" w:cs="SimSun" w:eastAsia="SimSun"/>
                <w:sz w:val="18"/>
                <w:szCs w:val="18"/>
                <w:lang w:val="kk-KZ" w:eastAsia="zh-CN"/>
              </w:rPr>
              <w:t>北语出版社</w:t>
            </w:r>
            <w:r>
              <w:rPr>
                <w:rFonts w:ascii="Times New Roman" w:hAnsi="Times New Roman"/>
                <w:sz w:val="18"/>
                <w:szCs w:val="18"/>
                <w:lang w:val="kk-KZ" w:eastAsia="zh-CN"/>
              </w:rPr>
              <w:t xml:space="preserve">          </w:t>
            </w:r>
            <w:r>
              <w:rPr>
                <w:rFonts w:ascii="Times New Roman" w:hAnsi="Times New Roman"/>
                <w:sz w:val="18"/>
                <w:szCs w:val="18"/>
                <w:lang w:val="kk-KZ" w:eastAsia="zh-CN"/>
              </w:rPr>
              <w:t>2018</w:t>
            </w:r>
            <w:r>
              <w:rPr>
                <w:rFonts w:ascii="Times New Roman" w:hAnsi="Times New Roman" w:cs="SimSun" w:eastAsia="SimSun"/>
                <w:sz w:val="18"/>
                <w:szCs w:val="18"/>
                <w:lang w:val="kk-KZ" w:eastAsia="zh-CN"/>
              </w:rPr>
              <w:t>年</w:t>
            </w:r>
          </w:p>
          <w:p>
            <w:pPr>
              <w:pStyle w:val="NoSpacing"/>
              <w:ind w:left="317" w:right="0" w:hanging="0"/>
              <w:rPr>
                <w:sz w:val="18"/>
                <w:szCs w:val="18"/>
              </w:rPr>
            </w:pPr>
            <w:r>
              <w:rPr>
                <w:rFonts w:ascii="Times New Roman" w:hAnsi="Times New Roman"/>
                <w:sz w:val="18"/>
                <w:szCs w:val="18"/>
                <w:lang w:val="kk-KZ" w:eastAsia="zh-CN"/>
              </w:rPr>
              <w:t>3.</w:t>
            </w:r>
            <w:r>
              <w:rPr>
                <w:rFonts w:ascii="Times New Roman" w:hAnsi="Times New Roman" w:cs="SimSun" w:eastAsia="SimSun"/>
                <w:sz w:val="18"/>
                <w:szCs w:val="18"/>
                <w:lang w:val="kk-KZ" w:eastAsia="zh-CN"/>
              </w:rPr>
              <w:t>汉哈对比研究</w:t>
            </w:r>
            <w:r>
              <w:rPr>
                <w:rFonts w:ascii="Times New Roman" w:hAnsi="Times New Roman"/>
                <w:sz w:val="18"/>
                <w:szCs w:val="18"/>
                <w:lang w:val="kk-KZ" w:eastAsia="zh-CN"/>
              </w:rPr>
              <w:t xml:space="preserve">           </w:t>
            </w:r>
            <w:r>
              <w:rPr>
                <w:rFonts w:ascii="Times New Roman" w:hAnsi="Times New Roman" w:cs="SimSun" w:eastAsia="SimSun"/>
                <w:sz w:val="18"/>
                <w:szCs w:val="18"/>
                <w:lang w:val="kk-KZ" w:eastAsia="zh-CN"/>
              </w:rPr>
              <w:t>北京</w:t>
            </w:r>
            <w:r>
              <w:rPr>
                <w:rFonts w:ascii="Times New Roman" w:hAnsi="Times New Roman"/>
                <w:sz w:val="18"/>
                <w:szCs w:val="18"/>
                <w:lang w:val="kk-KZ" w:eastAsia="zh-CN"/>
              </w:rPr>
              <w:t xml:space="preserve">                </w:t>
            </w:r>
            <w:r>
              <w:rPr>
                <w:rFonts w:ascii="Times New Roman" w:hAnsi="Times New Roman"/>
                <w:sz w:val="18"/>
                <w:szCs w:val="18"/>
                <w:lang w:val="kk-KZ" w:eastAsia="zh-CN"/>
              </w:rPr>
              <w:t>2017</w:t>
            </w:r>
            <w:r>
              <w:rPr>
                <w:rFonts w:ascii="Times New Roman" w:hAnsi="Times New Roman" w:cs="SimSun" w:eastAsia="SimSun"/>
                <w:sz w:val="18"/>
                <w:szCs w:val="18"/>
                <w:lang w:val="kk-KZ" w:eastAsia="zh-CN"/>
              </w:rPr>
              <w:t>年</w:t>
            </w:r>
          </w:p>
          <w:p>
            <w:pPr>
              <w:pStyle w:val="NoSpacing"/>
              <w:ind w:left="317" w:right="0" w:hanging="0"/>
              <w:rPr>
                <w:sz w:val="18"/>
                <w:szCs w:val="18"/>
              </w:rPr>
            </w:pPr>
            <w:r>
              <w:rPr>
                <w:rFonts w:ascii="Times New Roman" w:hAnsi="Times New Roman"/>
                <w:sz w:val="18"/>
                <w:szCs w:val="18"/>
                <w:lang w:val="kk-KZ" w:eastAsia="zh-CN"/>
              </w:rPr>
              <w:t>С.В.Шарко. Практический курс грамматики китайского языка. Нобель Пресс, 2019-218 с.</w:t>
            </w:r>
          </w:p>
          <w:p>
            <w:pPr>
              <w:pStyle w:val="NoSpacing"/>
              <w:ind w:left="317" w:right="0" w:hanging="0"/>
              <w:rPr>
                <w:sz w:val="18"/>
                <w:szCs w:val="18"/>
              </w:rPr>
            </w:pPr>
            <w:r>
              <w:rPr>
                <w:rFonts w:ascii="Times New Roman" w:hAnsi="Times New Roman"/>
                <w:sz w:val="18"/>
                <w:szCs w:val="18"/>
                <w:lang w:val="kk-KZ" w:eastAsia="zh-CN"/>
              </w:rPr>
              <w:t xml:space="preserve">4. </w:t>
            </w:r>
            <w:r>
              <w:rPr>
                <w:rFonts w:ascii="Times New Roman" w:hAnsi="Times New Roman" w:cs="SimSun" w:eastAsia="SimSun"/>
                <w:sz w:val="18"/>
                <w:szCs w:val="18"/>
                <w:lang w:val="kk-KZ" w:eastAsia="zh-CN"/>
              </w:rPr>
              <w:t>常用汉语部首。华语教学出版社。</w:t>
            </w:r>
            <w:r>
              <w:rPr>
                <w:rFonts w:ascii="Times New Roman" w:hAnsi="Times New Roman"/>
                <w:sz w:val="18"/>
                <w:szCs w:val="18"/>
                <w:lang w:val="kk-KZ" w:eastAsia="zh-CN"/>
              </w:rPr>
              <w:t>2017</w:t>
            </w:r>
            <w:r>
              <w:rPr>
                <w:rFonts w:ascii="Times New Roman" w:hAnsi="Times New Roman" w:cs="SimSun" w:eastAsia="SimSun"/>
                <w:sz w:val="18"/>
                <w:szCs w:val="18"/>
                <w:lang w:val="kk-KZ" w:eastAsia="zh-CN"/>
              </w:rPr>
              <w:t>年</w:t>
            </w:r>
          </w:p>
          <w:p>
            <w:pPr>
              <w:pStyle w:val="NoSpacing"/>
              <w:ind w:left="317" w:right="0" w:hanging="0"/>
              <w:rPr>
                <w:sz w:val="18"/>
                <w:szCs w:val="18"/>
              </w:rPr>
            </w:pPr>
            <w:r>
              <w:rPr>
                <w:rFonts w:ascii="Times New Roman" w:hAnsi="Times New Roman"/>
                <w:sz w:val="18"/>
                <w:szCs w:val="18"/>
                <w:lang w:val="kk-KZ" w:eastAsia="zh-CN"/>
              </w:rPr>
              <w:t>5. Т.Л.Гурулева, К.Цюй. Практический курс речевого общения на китайском</w:t>
            </w:r>
          </w:p>
          <w:p>
            <w:pPr>
              <w:pStyle w:val="NoSpacing"/>
              <w:ind w:left="317" w:right="0" w:hanging="0"/>
              <w:rPr>
                <w:sz w:val="18"/>
                <w:szCs w:val="18"/>
              </w:rPr>
            </w:pPr>
            <w:r>
              <w:rPr>
                <w:rFonts w:ascii="Times New Roman" w:hAnsi="Times New Roman"/>
                <w:sz w:val="18"/>
                <w:szCs w:val="18"/>
                <w:lang w:val="kk-KZ" w:eastAsia="zh-CN"/>
              </w:rPr>
              <w:t>языке.Учебник. Восточная книга 2018-448 с.</w:t>
            </w:r>
          </w:p>
          <w:p>
            <w:pPr>
              <w:pStyle w:val="NoSpacing"/>
              <w:ind w:left="317" w:right="0" w:hanging="0"/>
              <w:rPr>
                <w:sz w:val="18"/>
                <w:szCs w:val="18"/>
              </w:rPr>
            </w:pPr>
            <w:r>
              <w:rPr>
                <w:rFonts w:eastAsia="SimSun" w:ascii="Times New Roman" w:hAnsi="Times New Roman"/>
                <w:sz w:val="18"/>
                <w:szCs w:val="18"/>
                <w:lang w:val="kk-KZ" w:eastAsia="zh-CN"/>
              </w:rPr>
              <w:t>6. С.Ли. Курс китайского языка “BOYAChinese”. Базовый уровень. Каро, 2018-336с</w:t>
            </w:r>
          </w:p>
          <w:p>
            <w:pPr>
              <w:pStyle w:val="NoSpacing"/>
              <w:ind w:left="317" w:right="0" w:hanging="0"/>
              <w:rPr>
                <w:sz w:val="18"/>
                <w:szCs w:val="18"/>
              </w:rPr>
            </w:pPr>
            <w:r>
              <w:rPr>
                <w:rFonts w:ascii="Times New Roman" w:hAnsi="Times New Roman"/>
                <w:sz w:val="18"/>
                <w:szCs w:val="18"/>
                <w:lang w:val="kk-KZ" w:eastAsia="zh-CN"/>
              </w:rPr>
              <w:t>Қосымша:</w:t>
            </w:r>
          </w:p>
          <w:p>
            <w:pPr>
              <w:pStyle w:val="Normal"/>
              <w:keepNext w:val="true"/>
              <w:numPr>
                <w:ilvl w:val="0"/>
                <w:numId w:val="0"/>
              </w:numPr>
              <w:tabs>
                <w:tab w:val="clear" w:pos="720"/>
                <w:tab w:val="center" w:pos="9639" w:leader="none"/>
              </w:tabs>
              <w:spacing w:lineRule="auto" w:line="240" w:before="0" w:after="0"/>
              <w:outlineLvl w:val="1"/>
              <w:rPr>
                <w:sz w:val="18"/>
                <w:szCs w:val="18"/>
              </w:rPr>
            </w:pPr>
            <w:r>
              <w:rPr>
                <w:rFonts w:eastAsia="SimSun" w:cs="Times New Roman"/>
                <w:bCs/>
                <w:sz w:val="18"/>
                <w:szCs w:val="18"/>
                <w:lang w:val="kk-KZ"/>
              </w:rPr>
              <w:t>Негізгі:</w:t>
            </w:r>
          </w:p>
          <w:p>
            <w:pPr>
              <w:pStyle w:val="Normal"/>
              <w:keepNext w:val="true"/>
              <w:numPr>
                <w:ilvl w:val="0"/>
                <w:numId w:val="0"/>
              </w:numPr>
              <w:tabs>
                <w:tab w:val="clear" w:pos="720"/>
                <w:tab w:val="center" w:pos="9639" w:leader="none"/>
              </w:tabs>
              <w:spacing w:lineRule="auto" w:line="240" w:before="0" w:after="0"/>
              <w:outlineLvl w:val="1"/>
              <w:rPr>
                <w:sz w:val="18"/>
                <w:szCs w:val="18"/>
              </w:rPr>
            </w:pPr>
            <w:r>
              <w:rPr>
                <w:rFonts w:eastAsia="SimSun" w:cs="Times New Roman"/>
                <w:bCs/>
                <w:sz w:val="18"/>
                <w:szCs w:val="18"/>
                <w:lang w:val="kk-KZ"/>
              </w:rPr>
              <w:t xml:space="preserve">1. </w:t>
            </w:r>
            <w:r>
              <w:rPr>
                <w:rFonts w:ascii="Times New Roman" w:hAnsi="Times New Roman" w:cs="Times New Roman" w:eastAsia="SimSun"/>
                <w:bCs/>
                <w:sz w:val="18"/>
                <w:szCs w:val="18"/>
                <w:lang w:val="kk-KZ"/>
              </w:rPr>
              <w:t xml:space="preserve">汉俄翻译教程       上海              </w:t>
            </w:r>
          </w:p>
          <w:p>
            <w:pPr>
              <w:pStyle w:val="Normal"/>
              <w:keepNext w:val="true"/>
              <w:numPr>
                <w:ilvl w:val="0"/>
                <w:numId w:val="0"/>
              </w:numPr>
              <w:tabs>
                <w:tab w:val="clear" w:pos="720"/>
                <w:tab w:val="center" w:pos="9639" w:leader="none"/>
              </w:tabs>
              <w:spacing w:lineRule="auto" w:line="240" w:before="0" w:after="0"/>
              <w:outlineLvl w:val="1"/>
              <w:rPr>
                <w:sz w:val="18"/>
                <w:szCs w:val="18"/>
              </w:rPr>
            </w:pPr>
            <w:r>
              <w:rPr>
                <w:rFonts w:eastAsia="SimSun" w:cs="Times New Roman"/>
                <w:bCs/>
                <w:sz w:val="18"/>
                <w:szCs w:val="18"/>
                <w:lang w:val="tr-TR"/>
              </w:rPr>
              <w:t xml:space="preserve">2. </w:t>
            </w:r>
            <w:r>
              <w:rPr>
                <w:rFonts w:ascii="Times New Roman" w:hAnsi="Times New Roman" w:cs="Times New Roman" w:eastAsia="SimSun"/>
                <w:bCs/>
                <w:sz w:val="18"/>
                <w:szCs w:val="18"/>
                <w:lang w:val="kk-KZ"/>
              </w:rPr>
              <w:t xml:space="preserve">汉俄翻译教程       北京              </w:t>
            </w:r>
          </w:p>
          <w:p>
            <w:pPr>
              <w:pStyle w:val="Normal"/>
              <w:spacing w:lineRule="auto" w:line="240" w:before="0" w:after="0"/>
              <w:ind w:left="0" w:right="0" w:hanging="0"/>
              <w:rPr>
                <w:sz w:val="18"/>
                <w:szCs w:val="18"/>
              </w:rPr>
            </w:pPr>
            <w:r>
              <w:rPr>
                <w:rFonts w:eastAsia="SimSun" w:cs="Times New Roman"/>
                <w:bCs/>
                <w:sz w:val="18"/>
                <w:szCs w:val="18"/>
                <w:lang w:val="tr-TR" w:eastAsia="ru-RU"/>
              </w:rPr>
              <w:t>3.</w:t>
            </w:r>
            <w:r>
              <w:rPr>
                <w:rFonts w:eastAsia="SimSun" w:cs="Times New Roman"/>
                <w:sz w:val="18"/>
                <w:szCs w:val="18"/>
                <w:lang w:val="kk-KZ" w:eastAsia="en-US"/>
              </w:rPr>
              <w:t xml:space="preserve"> 2. А. Тарақов. Аударма әлемі, Алматы,  Қаз ҰУ баспасы,</w:t>
            </w:r>
          </w:p>
          <w:p>
            <w:pPr>
              <w:pStyle w:val="NoSpacing"/>
              <w:ind w:left="317" w:right="0" w:hanging="0"/>
              <w:rPr>
                <w:sz w:val="18"/>
                <w:szCs w:val="18"/>
              </w:rPr>
            </w:pPr>
            <w:r>
              <w:rPr>
                <w:rFonts w:ascii="Times New Roman" w:hAnsi="Times New Roman"/>
                <w:sz w:val="18"/>
                <w:szCs w:val="18"/>
                <w:lang w:val="kk-KZ" w:eastAsia="zh-CN"/>
              </w:rPr>
              <w:t>Интернет-ресурстар:</w:t>
            </w:r>
          </w:p>
          <w:p>
            <w:pPr>
              <w:pStyle w:val="NoSpacing"/>
              <w:ind w:left="317" w:right="0" w:hanging="0"/>
              <w:rPr>
                <w:sz w:val="18"/>
                <w:szCs w:val="18"/>
              </w:rPr>
            </w:pPr>
            <w:r>
              <w:rPr>
                <w:rFonts w:ascii="Times New Roman" w:hAnsi="Times New Roman"/>
                <w:sz w:val="18"/>
                <w:szCs w:val="18"/>
                <w:lang w:val="kk-KZ" w:eastAsia="zh-CN"/>
              </w:rPr>
              <w:t>1. https://bkrs.info/</w:t>
            </w:r>
          </w:p>
          <w:p>
            <w:pPr>
              <w:pStyle w:val="NoSpacing"/>
              <w:ind w:left="317" w:right="0" w:hanging="0"/>
              <w:rPr>
                <w:sz w:val="18"/>
                <w:szCs w:val="18"/>
              </w:rPr>
            </w:pPr>
            <w:r>
              <w:rPr>
                <w:rFonts w:ascii="Times New Roman" w:hAnsi="Times New Roman"/>
                <w:sz w:val="18"/>
                <w:szCs w:val="18"/>
                <w:lang w:val="kk-KZ" w:eastAsia="zh-CN"/>
              </w:rPr>
              <w:t>2. https://zhonga.ru/</w:t>
            </w:r>
          </w:p>
          <w:p>
            <w:pPr>
              <w:pStyle w:val="NoSpacing"/>
              <w:ind w:left="317" w:right="0" w:hanging="0"/>
              <w:rPr>
                <w:sz w:val="18"/>
                <w:szCs w:val="18"/>
              </w:rPr>
            </w:pPr>
            <w:r>
              <w:rPr>
                <w:rFonts w:ascii="Times New Roman" w:hAnsi="Times New Roman"/>
                <w:sz w:val="18"/>
                <w:szCs w:val="18"/>
                <w:lang w:val="kk-KZ" w:eastAsia="zh-CN"/>
              </w:rPr>
              <w:t>3. https://zhongwen.com</w:t>
            </w:r>
          </w:p>
          <w:p>
            <w:pPr>
              <w:pStyle w:val="NoSpacing"/>
              <w:ind w:left="317" w:right="0" w:hanging="0"/>
              <w:rPr>
                <w:sz w:val="18"/>
                <w:szCs w:val="18"/>
              </w:rPr>
            </w:pPr>
            <w:r>
              <w:rPr>
                <w:rFonts w:ascii="Times New Roman" w:hAnsi="Times New Roman"/>
                <w:sz w:val="18"/>
                <w:szCs w:val="18"/>
                <w:lang w:val="kk-KZ" w:eastAsia="zh-CN"/>
              </w:rPr>
              <w:t>4. https://shufazidian.com/s.php</w:t>
            </w:r>
          </w:p>
          <w:p>
            <w:pPr>
              <w:pStyle w:val="NoSpacing"/>
              <w:ind w:left="317" w:right="0" w:hanging="0"/>
              <w:rPr>
                <w:sz w:val="18"/>
                <w:szCs w:val="18"/>
              </w:rPr>
            </w:pPr>
            <w:r>
              <w:rPr>
                <w:rFonts w:ascii="Times New Roman" w:hAnsi="Times New Roman"/>
                <w:sz w:val="18"/>
                <w:szCs w:val="18"/>
                <w:lang w:val="kk-KZ" w:eastAsia="zh-CN"/>
              </w:rPr>
              <w:t xml:space="preserve"> </w:t>
            </w:r>
            <w:r>
              <w:rPr>
                <w:rFonts w:ascii="Times New Roman" w:hAnsi="Times New Roman"/>
                <w:sz w:val="18"/>
                <w:szCs w:val="18"/>
                <w:lang w:val="kk-KZ" w:eastAsia="zh-CN"/>
              </w:rPr>
              <w:t>www.baidu.com</w:t>
            </w:r>
          </w:p>
          <w:p>
            <w:pPr>
              <w:pStyle w:val="NoSpacing"/>
              <w:ind w:left="317" w:right="0" w:hanging="0"/>
              <w:jc w:val="both"/>
              <w:rPr>
                <w:sz w:val="18"/>
                <w:szCs w:val="18"/>
              </w:rPr>
            </w:pPr>
            <w:r>
              <w:rPr>
                <w:rFonts w:ascii="Times New Roman" w:hAnsi="Times New Roman"/>
                <w:b/>
                <w:color w:val="000000"/>
                <w:sz w:val="18"/>
                <w:szCs w:val="18"/>
                <w:highlight w:val="white"/>
                <w:lang w:val="kk-KZ" w:eastAsia="zh-CN"/>
              </w:rPr>
              <w:t xml:space="preserve">www.kitap.kz                </w:t>
            </w:r>
          </w:p>
        </w:tc>
      </w:tr>
    </w:tbl>
    <w:p>
      <w:pPr>
        <w:pStyle w:val="Normal"/>
        <w:widowControl w:val="false"/>
        <w:spacing w:lineRule="auto" w:line="276"/>
        <w:rPr>
          <w:color w:val="000000"/>
          <w:sz w:val="18"/>
          <w:szCs w:val="18"/>
          <w:lang w:val="kk-KZ"/>
        </w:rPr>
      </w:pPr>
      <w:r>
        <w:rPr>
          <w:color w:val="000000"/>
          <w:sz w:val="18"/>
          <w:szCs w:val="18"/>
          <w:lang w:val="kk-KZ"/>
        </w:rPr>
      </w:r>
    </w:p>
    <w:tbl>
      <w:tblPr>
        <w:tblStyle w:val="af8"/>
        <w:tblW w:w="9695" w:type="dxa"/>
        <w:jc w:val="left"/>
        <w:tblInd w:w="-137" w:type="dxa"/>
        <w:tblCellMar>
          <w:top w:w="0" w:type="dxa"/>
          <w:left w:w="108" w:type="dxa"/>
          <w:bottom w:w="0" w:type="dxa"/>
          <w:right w:w="108" w:type="dxa"/>
        </w:tblCellMar>
        <w:tblLook w:firstRow="1" w:noVBand="1" w:lastRow="0" w:firstColumn="1" w:lastColumn="0" w:noHBand="0" w:val="04a0"/>
      </w:tblPr>
      <w:tblGrid>
        <w:gridCol w:w="985"/>
        <w:gridCol w:w="824"/>
        <w:gridCol w:w="273"/>
        <w:gridCol w:w="1061"/>
        <w:gridCol w:w="1735"/>
        <w:gridCol w:w="4"/>
        <w:gridCol w:w="2757"/>
        <w:gridCol w:w="2055"/>
      </w:tblGrid>
      <w:tr>
        <w:trPr>
          <w:trHeight w:val="5519" w:hRule="atLeast"/>
        </w:trPr>
        <w:tc>
          <w:tcPr>
            <w:tcW w:w="1809" w:type="dxa"/>
            <w:gridSpan w:val="2"/>
            <w:tcBorders/>
            <w:shd w:color="auto" w:fill="auto" w:val="clear"/>
          </w:tcPr>
          <w:p>
            <w:pPr>
              <w:pStyle w:val="Normal"/>
              <w:rPr>
                <w:sz w:val="18"/>
                <w:szCs w:val="18"/>
              </w:rPr>
            </w:pPr>
            <w:r>
              <w:rPr>
                <w:b/>
                <w:sz w:val="18"/>
                <w:szCs w:val="18"/>
                <w:lang w:val="kk-KZ"/>
              </w:rPr>
              <w:t xml:space="preserve">Пәннің </w:t>
            </w:r>
          </w:p>
          <w:p>
            <w:pPr>
              <w:pStyle w:val="Normal"/>
              <w:rPr>
                <w:sz w:val="18"/>
                <w:szCs w:val="18"/>
              </w:rPr>
            </w:pPr>
            <w:r>
              <w:rPr>
                <w:b/>
                <w:sz w:val="18"/>
                <w:szCs w:val="18"/>
                <w:lang w:val="kk-KZ"/>
              </w:rPr>
              <w:t>а</w:t>
            </w:r>
            <w:r>
              <w:rPr>
                <w:b/>
                <w:sz w:val="18"/>
                <w:szCs w:val="18"/>
              </w:rPr>
              <w:t>ка</w:t>
            </w:r>
            <w:r>
              <w:rPr>
                <w:b/>
                <w:sz w:val="18"/>
                <w:szCs w:val="18"/>
                <w:lang w:val="kk-KZ"/>
              </w:rPr>
              <w:t xml:space="preserve">демиялық </w:t>
            </w:r>
          </w:p>
          <w:p>
            <w:pPr>
              <w:pStyle w:val="Normal"/>
              <w:rPr>
                <w:sz w:val="18"/>
                <w:szCs w:val="18"/>
              </w:rPr>
            </w:pPr>
            <w:r>
              <w:rPr>
                <w:b/>
                <w:sz w:val="18"/>
                <w:szCs w:val="18"/>
                <w:lang w:val="kk-KZ"/>
              </w:rPr>
              <w:t>саясаты</w:t>
            </w:r>
            <w:r>
              <w:rPr>
                <w:b/>
                <w:sz w:val="18"/>
                <w:szCs w:val="18"/>
              </w:rPr>
              <w:t xml:space="preserve"> </w:t>
            </w:r>
          </w:p>
        </w:tc>
        <w:tc>
          <w:tcPr>
            <w:tcW w:w="7885" w:type="dxa"/>
            <w:gridSpan w:val="6"/>
            <w:tcBorders/>
            <w:shd w:fill="auto" w:val="clear"/>
          </w:tcPr>
          <w:p>
            <w:pPr>
              <w:pStyle w:val="Normal"/>
              <w:jc w:val="both"/>
              <w:rPr>
                <w:sz w:val="18"/>
                <w:szCs w:val="18"/>
              </w:rPr>
            </w:pPr>
            <w:r>
              <w:rPr>
                <w:sz w:val="18"/>
                <w:szCs w:val="18"/>
              </w:rPr>
              <w:t>П</w:t>
            </w:r>
            <w:r>
              <w:rPr>
                <w:sz w:val="18"/>
                <w:szCs w:val="18"/>
                <w:lang w:val="kk-KZ"/>
              </w:rPr>
              <w:t xml:space="preserve">әннің </w:t>
            </w:r>
            <w:r>
              <w:rPr>
                <w:sz w:val="18"/>
                <w:szCs w:val="18"/>
              </w:rPr>
              <w:t>академия</w:t>
            </w:r>
            <w:r>
              <w:rPr>
                <w:sz w:val="18"/>
                <w:szCs w:val="18"/>
                <w:lang w:val="kk-KZ"/>
              </w:rPr>
              <w:t>лық</w:t>
            </w:r>
            <w:r>
              <w:rPr>
                <w:sz w:val="18"/>
                <w:szCs w:val="18"/>
              </w:rPr>
              <w:t xml:space="preserve"> сая</w:t>
            </w:r>
            <w:r>
              <w:rPr>
                <w:sz w:val="18"/>
                <w:szCs w:val="18"/>
                <w:lang w:val="kk-KZ"/>
              </w:rPr>
              <w:t>саты ә</w:t>
            </w:r>
            <w:r>
              <w:rPr>
                <w:sz w:val="18"/>
                <w:szCs w:val="18"/>
              </w:rPr>
              <w:t>л-Фараби а</w:t>
            </w:r>
            <w:r>
              <w:rPr>
                <w:sz w:val="18"/>
                <w:szCs w:val="18"/>
                <w:lang w:val="kk-KZ"/>
              </w:rPr>
              <w:t>тындағы</w:t>
            </w:r>
            <w:r>
              <w:rPr>
                <w:sz w:val="18"/>
                <w:szCs w:val="18"/>
              </w:rPr>
              <w:t xml:space="preserve"> Қ</w:t>
            </w:r>
            <w:r>
              <w:rPr>
                <w:sz w:val="18"/>
                <w:szCs w:val="18"/>
                <w:lang w:val="kk-KZ"/>
              </w:rPr>
              <w:t>азҰУ</w:t>
            </w:r>
            <w:r>
              <w:rPr>
                <w:sz w:val="18"/>
                <w:szCs w:val="18"/>
              </w:rPr>
              <w:t>-д</w:t>
            </w:r>
            <w:r>
              <w:rPr>
                <w:sz w:val="18"/>
                <w:szCs w:val="18"/>
                <w:lang w:val="kk-KZ"/>
              </w:rPr>
              <w:t xml:space="preserve">ың </w:t>
            </w:r>
            <w:r>
              <w:rPr>
                <w:sz w:val="18"/>
                <w:szCs w:val="18"/>
                <w:u w:val="single"/>
                <w:lang w:val="kk-KZ"/>
              </w:rPr>
              <w:t>Академиялық саясатымен және академиялық адалдық Саясатымен</w:t>
            </w:r>
            <w:r>
              <w:rPr>
                <w:sz w:val="18"/>
                <w:szCs w:val="18"/>
                <w:lang w:val="kk-KZ"/>
              </w:rPr>
              <w:t xml:space="preserve"> айқындалады</w:t>
            </w:r>
            <w:r>
              <w:rPr>
                <w:sz w:val="18"/>
                <w:szCs w:val="18"/>
              </w:rPr>
              <w:t xml:space="preserve">. </w:t>
            </w:r>
          </w:p>
          <w:p>
            <w:pPr>
              <w:pStyle w:val="Normal"/>
              <w:jc w:val="both"/>
              <w:rPr>
                <w:sz w:val="18"/>
                <w:szCs w:val="18"/>
              </w:rPr>
            </w:pPr>
            <w:r>
              <w:rPr>
                <w:sz w:val="18"/>
                <w:szCs w:val="18"/>
              </w:rPr>
              <w:t xml:space="preserve">Құжаттар Univer </w:t>
            </w:r>
            <w:r>
              <w:rPr>
                <w:sz w:val="18"/>
                <w:szCs w:val="18"/>
                <w:lang w:val="kk-KZ"/>
              </w:rPr>
              <w:t>И</w:t>
            </w:r>
            <w:r>
              <w:rPr>
                <w:sz w:val="18"/>
                <w:szCs w:val="18"/>
              </w:rPr>
              <w:t>Ж басты бетінде қолжетімді.</w:t>
            </w:r>
          </w:p>
          <w:p>
            <w:pPr>
              <w:pStyle w:val="Normal"/>
              <w:jc w:val="both"/>
              <w:rPr>
                <w:sz w:val="18"/>
                <w:szCs w:val="18"/>
              </w:rPr>
            </w:pPr>
            <w:r>
              <w:rPr>
                <w:b/>
                <w:bCs/>
                <w:sz w:val="18"/>
                <w:szCs w:val="18"/>
              </w:rPr>
              <w:t xml:space="preserve">Ғылым мен білімнің интеграциясы. </w:t>
            </w:r>
            <w:r>
              <w:rPr>
                <w:sz w:val="18"/>
                <w:szCs w:val="18"/>
              </w:rPr>
              <w:t>Студенттердің, магистранттардың және докторанттардың ғылыми-зерттеу жұмысы –</w:t>
            </w:r>
            <w:r>
              <w:rPr>
                <w:sz w:val="18"/>
                <w:szCs w:val="18"/>
                <w:lang w:val="kk-KZ"/>
              </w:rPr>
              <w:t xml:space="preserve"> бұл </w:t>
            </w:r>
            <w:r>
              <w:rPr>
                <w:sz w:val="18"/>
                <w:szCs w:val="18"/>
              </w:rPr>
              <w:t>оқу үдерісін</w:t>
            </w:r>
            <w:r>
              <w:rPr>
                <w:sz w:val="18"/>
                <w:szCs w:val="18"/>
                <w:lang w:val="kk-KZ"/>
              </w:rPr>
              <w:t>ің</w:t>
            </w:r>
            <w:r>
              <w:rPr>
                <w:sz w:val="18"/>
                <w:szCs w:val="18"/>
              </w:rPr>
              <w:t xml:space="preserve"> тереңде</w:t>
            </w:r>
            <w:r>
              <w:rPr>
                <w:sz w:val="18"/>
                <w:szCs w:val="18"/>
                <w:lang w:val="kk-KZ"/>
              </w:rPr>
              <w:t>тілуі</w:t>
            </w:r>
            <w:r>
              <w:rPr>
                <w:sz w:val="18"/>
                <w:szCs w:val="18"/>
              </w:rPr>
              <w:t>. Ол тікелей кафедраларда, зертханаларда, университеттің ғылыми және жобалау бөлімшелерінде, студенттік ғылыми-техникалық бірлестіктер</w:t>
            </w:r>
            <w:r>
              <w:rPr>
                <w:sz w:val="18"/>
                <w:szCs w:val="18"/>
                <w:lang w:val="kk-KZ"/>
              </w:rPr>
              <w:t>ін</w:t>
            </w:r>
            <w:r>
              <w:rPr>
                <w:sz w:val="18"/>
                <w:szCs w:val="18"/>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18"/>
                <w:szCs w:val="18"/>
                <w:lang w:val="kk-KZ"/>
              </w:rPr>
              <w:t>ғ</w:t>
            </w:r>
            <w:r>
              <w:rPr>
                <w:sz w:val="18"/>
                <w:szCs w:val="18"/>
              </w:rPr>
              <w:t>ылыми</w:t>
            </w:r>
            <w:r>
              <w:rPr>
                <w:sz w:val="18"/>
                <w:szCs w:val="18"/>
                <w:lang w:val="kk-KZ"/>
              </w:rPr>
              <w:t>-зерттеу</w:t>
            </w:r>
            <w:r>
              <w:rPr>
                <w:sz w:val="18"/>
                <w:szCs w:val="18"/>
              </w:rPr>
              <w:t xml:space="preserve"> қызмет</w:t>
            </w:r>
            <w:r>
              <w:rPr>
                <w:sz w:val="18"/>
                <w:szCs w:val="18"/>
                <w:lang w:val="kk-KZ"/>
              </w:rPr>
              <w:t>інің</w:t>
            </w:r>
            <w:r>
              <w:rPr>
                <w:sz w:val="18"/>
                <w:szCs w:val="18"/>
              </w:rPr>
              <w:t xml:space="preserve"> нәтижелерін дәрістер мен семинарлық (практикалық) сабақтар, </w:t>
            </w:r>
            <w:r>
              <w:rPr>
                <w:sz w:val="18"/>
                <w:szCs w:val="18"/>
                <w:lang w:val="kk-KZ"/>
              </w:rPr>
              <w:t>з</w:t>
            </w:r>
            <w:r>
              <w:rPr>
                <w:sz w:val="18"/>
                <w:szCs w:val="18"/>
              </w:rPr>
              <w:t>ертханалық сабақтар тақырыбын</w:t>
            </w:r>
            <w:r>
              <w:rPr>
                <w:sz w:val="18"/>
                <w:szCs w:val="18"/>
                <w:lang w:val="kk-KZ"/>
              </w:rPr>
              <w:t>д</w:t>
            </w:r>
            <w:r>
              <w:rPr>
                <w:sz w:val="18"/>
                <w:szCs w:val="18"/>
              </w:rPr>
              <w:t>а</w:t>
            </w:r>
            <w:r>
              <w:rPr>
                <w:sz w:val="18"/>
                <w:szCs w:val="18"/>
                <w:lang w:val="kk-KZ"/>
              </w:rPr>
              <w:t xml:space="preserve">, </w:t>
            </w:r>
            <w:r>
              <w:rPr>
                <w:sz w:val="18"/>
                <w:szCs w:val="18"/>
              </w:rPr>
              <w:t>силлабуста</w:t>
            </w:r>
            <w:r>
              <w:rPr>
                <w:sz w:val="18"/>
                <w:szCs w:val="18"/>
                <w:lang w:val="kk-KZ"/>
              </w:rPr>
              <w:t>рда</w:t>
            </w:r>
            <w:r>
              <w:rPr>
                <w:sz w:val="18"/>
                <w:szCs w:val="18"/>
              </w:rPr>
              <w:t xml:space="preserve"> көрініс табатын және оқу сабақтары мен тапсырмалар тақырыптарының өзектілігіне жауап беретін </w:t>
            </w:r>
            <w:r>
              <w:rPr>
                <w:sz w:val="18"/>
                <w:szCs w:val="18"/>
                <w:lang w:val="kk-KZ"/>
              </w:rPr>
              <w:t>ОБӨЗ</w:t>
            </w:r>
            <w:r>
              <w:rPr>
                <w:sz w:val="18"/>
                <w:szCs w:val="18"/>
              </w:rPr>
              <w:t xml:space="preserve">, </w:t>
            </w:r>
            <w:r>
              <w:rPr>
                <w:sz w:val="18"/>
                <w:szCs w:val="18"/>
                <w:lang w:val="kk-KZ"/>
              </w:rPr>
              <w:t>БӨЗ</w:t>
            </w:r>
            <w:r>
              <w:rPr>
                <w:sz w:val="18"/>
                <w:szCs w:val="18"/>
              </w:rPr>
              <w:t xml:space="preserve"> тапсырмаларына біріктіреді.</w:t>
            </w:r>
          </w:p>
          <w:p>
            <w:pPr>
              <w:pStyle w:val="Normal"/>
              <w:jc w:val="both"/>
              <w:rPr>
                <w:sz w:val="18"/>
                <w:szCs w:val="18"/>
              </w:rPr>
            </w:pPr>
            <w:r>
              <w:rPr>
                <w:b/>
                <w:bCs/>
                <w:sz w:val="18"/>
                <w:szCs w:val="18"/>
              </w:rPr>
              <w:t>Сабаққа қатысу</w:t>
            </w:r>
            <w:r>
              <w:rPr>
                <w:b/>
                <w:bCs/>
                <w:sz w:val="18"/>
                <w:szCs w:val="18"/>
                <w:lang w:val="kk-KZ"/>
              </w:rPr>
              <w:t>ы</w:t>
            </w:r>
            <w:r>
              <w:rPr>
                <w:b/>
                <w:bCs/>
                <w:sz w:val="18"/>
                <w:szCs w:val="18"/>
              </w:rPr>
              <w:t xml:space="preserve">. </w:t>
            </w:r>
            <w:r>
              <w:rPr>
                <w:sz w:val="18"/>
                <w:szCs w:val="18"/>
              </w:rPr>
              <w:t xml:space="preserve">Әр тапсырманың мерзімі </w:t>
            </w:r>
            <w:r>
              <w:rPr>
                <w:sz w:val="18"/>
                <w:szCs w:val="18"/>
                <w:lang w:val="kk-KZ"/>
              </w:rPr>
              <w:t>пән</w:t>
            </w:r>
            <w:r>
              <w:rPr>
                <w:sz w:val="18"/>
                <w:szCs w:val="18"/>
              </w:rPr>
              <w:t xml:space="preserve"> мазмұнын іске асыру күнтізбесінде (кестесінде) көрсетілген. Мерзімдерді сақтамау </w:t>
            </w:r>
            <w:r>
              <w:rPr>
                <w:sz w:val="18"/>
                <w:szCs w:val="18"/>
                <w:lang w:val="kk-KZ"/>
              </w:rPr>
              <w:t>баллда</w:t>
            </w:r>
            <w:r>
              <w:rPr>
                <w:sz w:val="18"/>
                <w:szCs w:val="18"/>
              </w:rPr>
              <w:t>рдың жоғалуына әкеледі.</w:t>
            </w:r>
          </w:p>
          <w:p>
            <w:pPr>
              <w:pStyle w:val="Normal"/>
              <w:jc w:val="both"/>
              <w:rPr/>
            </w:pPr>
            <w:r>
              <w:rPr>
                <w:rStyle w:val="Style9"/>
                <w:b/>
                <w:bCs/>
                <w:sz w:val="18"/>
                <w:szCs w:val="18"/>
              </w:rPr>
              <w:t xml:space="preserve">Академиялық адалдық. </w:t>
            </w:r>
            <w:r>
              <w:rPr>
                <w:rStyle w:val="Style9"/>
                <w:sz w:val="18"/>
                <w:szCs w:val="18"/>
              </w:rPr>
              <w:t xml:space="preserve">Практикалық/зертханалық сабақтар, </w:t>
            </w:r>
            <w:r>
              <w:rPr>
                <w:rStyle w:val="Style9"/>
                <w:sz w:val="18"/>
                <w:szCs w:val="18"/>
                <w:lang w:val="kk-KZ"/>
              </w:rPr>
              <w:t>БӨЖ</w:t>
            </w:r>
            <w:r>
              <w:rPr>
                <w:rStyle w:val="Style9"/>
                <w:sz w:val="18"/>
                <w:szCs w:val="18"/>
              </w:rPr>
              <w:t xml:space="preserve"> білім алушының дербестігін, сыни ойлауын, шығармашылығын дамытады. Плагиат, жалғандық, </w:t>
            </w:r>
            <w:r>
              <w:rPr>
                <w:rStyle w:val="Style9"/>
                <w:sz w:val="18"/>
                <w:szCs w:val="18"/>
                <w:lang w:val="kk-KZ"/>
              </w:rPr>
              <w:t>шпаргалка</w:t>
            </w:r>
            <w:r>
              <w:rPr>
                <w:rStyle w:val="Style9"/>
                <w:sz w:val="18"/>
                <w:szCs w:val="18"/>
              </w:rPr>
              <w:t xml:space="preserve"> пайдалану, тапсырмаларды орындаудың барлық кезеңдерінде </w:t>
            </w:r>
            <w:r>
              <w:rPr>
                <w:rStyle w:val="Style9"/>
                <w:sz w:val="18"/>
                <w:szCs w:val="18"/>
                <w:lang w:val="kk-KZ"/>
              </w:rPr>
              <w:t xml:space="preserve">көшіруге </w:t>
            </w:r>
            <w:r>
              <w:rPr>
                <w:rStyle w:val="Style9"/>
                <w:sz w:val="18"/>
                <w:szCs w:val="18"/>
              </w:rPr>
              <w:t>жол берілмейді.</w:t>
            </w:r>
            <w:r>
              <w:rPr>
                <w:rStyle w:val="Style9"/>
                <w:sz w:val="18"/>
                <w:szCs w:val="18"/>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pPr>
              <w:pStyle w:val="Normal"/>
              <w:jc w:val="both"/>
              <w:rPr>
                <w:sz w:val="18"/>
                <w:szCs w:val="18"/>
              </w:rPr>
            </w:pPr>
            <w:r>
              <w:rPr>
                <w:b/>
                <w:bCs/>
                <w:sz w:val="18"/>
                <w:szCs w:val="18"/>
                <w:lang w:val="kk-KZ"/>
              </w:rPr>
              <w:t xml:space="preserve">Инклюзивті білім берудің негізгі принциптері. </w:t>
            </w:r>
            <w:r>
              <w:rPr>
                <w:sz w:val="18"/>
                <w:szCs w:val="18"/>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pPr>
              <w:pStyle w:val="Normal"/>
              <w:jc w:val="both"/>
              <w:rPr>
                <w:sz w:val="18"/>
                <w:szCs w:val="18"/>
              </w:rPr>
            </w:pPr>
            <w:r>
              <w:rPr>
                <w:sz w:val="18"/>
                <w:szCs w:val="18"/>
                <w:lang w:val="kk-KZ"/>
              </w:rPr>
              <w:t xml:space="preserve">Барлық білім алушылар, әсіресе мүмкіндігі шектеулі жандар, телефон/e-mail  </w:t>
            </w:r>
            <w:r>
              <w:rPr>
                <w:sz w:val="18"/>
                <w:szCs w:val="18"/>
                <w:u w:val="single"/>
                <w:lang w:val="kk-KZ"/>
              </w:rPr>
              <w:t>оқытушының байланыстарын енгізіңіз</w:t>
            </w:r>
            <w:r>
              <w:rPr>
                <w:sz w:val="18"/>
                <w:szCs w:val="18"/>
                <w:lang w:val="kk-KZ"/>
              </w:rPr>
              <w:t xml:space="preserve"> немесе MS Teams-тегі бейне байланыс арқылы </w:t>
            </w:r>
            <w:r>
              <w:rPr>
                <w:iCs/>
                <w:sz w:val="18"/>
                <w:szCs w:val="18"/>
                <w:u w:val="single"/>
                <w:lang w:val="kk-KZ"/>
              </w:rPr>
              <w:t>жиналысқа тұрақты сілтеме жасаңыз</w:t>
            </w:r>
            <w:r>
              <w:rPr>
                <w:sz w:val="18"/>
                <w:szCs w:val="18"/>
                <w:lang w:val="kk-KZ"/>
              </w:rPr>
              <w:t xml:space="preserve"> кеңестік көмек ала алады.</w:t>
            </w:r>
          </w:p>
          <w:p>
            <w:pPr>
              <w:pStyle w:val="Normal"/>
              <w:jc w:val="both"/>
              <w:rPr>
                <w:sz w:val="18"/>
                <w:szCs w:val="18"/>
              </w:rPr>
            </w:pPr>
            <w:r>
              <w:rPr>
                <w:b/>
                <w:sz w:val="18"/>
                <w:szCs w:val="18"/>
                <w:lang w:val="en-US"/>
              </w:rPr>
              <w:t xml:space="preserve">MOOC </w:t>
            </w:r>
            <w:r>
              <w:rPr>
                <w:b/>
                <w:sz w:val="18"/>
                <w:szCs w:val="18"/>
              </w:rPr>
              <w:t>интеграциясы</w:t>
            </w:r>
            <w:r>
              <w:rPr>
                <w:b/>
                <w:sz w:val="18"/>
                <w:szCs w:val="18"/>
                <w:lang w:val="en-US"/>
              </w:rPr>
              <w:t xml:space="preserve"> (massive openlline course). MOOC</w:t>
            </w:r>
            <w:r>
              <w:rPr>
                <w:b/>
                <w:sz w:val="18"/>
                <w:szCs w:val="18"/>
                <w:lang w:val="kk-KZ"/>
              </w:rPr>
              <w:t>-</w:t>
            </w:r>
            <w:r>
              <w:rPr>
                <w:bCs/>
                <w:sz w:val="18"/>
                <w:szCs w:val="18"/>
                <w:lang w:val="kk-KZ"/>
              </w:rPr>
              <w:t>тың</w:t>
            </w:r>
            <w:r>
              <w:rPr>
                <w:bCs/>
                <w:sz w:val="18"/>
                <w:szCs w:val="18"/>
                <w:lang w:val="en-US"/>
              </w:rPr>
              <w:t xml:space="preserve"> </w:t>
            </w:r>
            <w:r>
              <w:rPr>
                <w:bCs/>
                <w:sz w:val="18"/>
                <w:szCs w:val="18"/>
              </w:rPr>
              <w:t>пәнге</w:t>
            </w:r>
            <w:r>
              <w:rPr>
                <w:bCs/>
                <w:sz w:val="18"/>
                <w:szCs w:val="18"/>
                <w:lang w:val="en-US"/>
              </w:rPr>
              <w:t xml:space="preserve"> </w:t>
            </w:r>
            <w:r>
              <w:rPr>
                <w:bCs/>
                <w:sz w:val="18"/>
                <w:szCs w:val="18"/>
              </w:rPr>
              <w:t>интеграциялан</w:t>
            </w:r>
            <w:r>
              <w:rPr>
                <w:bCs/>
                <w:sz w:val="18"/>
                <w:szCs w:val="18"/>
                <w:lang w:val="kk-KZ"/>
              </w:rPr>
              <w:t>уы</w:t>
            </w:r>
            <w:r>
              <w:rPr>
                <w:bCs/>
                <w:sz w:val="18"/>
                <w:szCs w:val="18"/>
                <w:lang w:val="en-US"/>
              </w:rPr>
              <w:t xml:space="preserve"> </w:t>
            </w:r>
            <w:r>
              <w:rPr>
                <w:bCs/>
                <w:sz w:val="18"/>
                <w:szCs w:val="18"/>
              </w:rPr>
              <w:t>жағдай</w:t>
            </w:r>
            <w:r>
              <w:rPr>
                <w:bCs/>
                <w:sz w:val="18"/>
                <w:szCs w:val="18"/>
                <w:lang w:val="kk-KZ"/>
              </w:rPr>
              <w:t>ын</w:t>
            </w:r>
            <w:r>
              <w:rPr>
                <w:bCs/>
                <w:sz w:val="18"/>
                <w:szCs w:val="18"/>
              </w:rPr>
              <w:t>да</w:t>
            </w:r>
            <w:r>
              <w:rPr>
                <w:bCs/>
                <w:sz w:val="18"/>
                <w:szCs w:val="18"/>
                <w:lang w:val="en-US"/>
              </w:rPr>
              <w:t xml:space="preserve"> </w:t>
            </w:r>
            <w:r>
              <w:rPr>
                <w:bCs/>
                <w:sz w:val="18"/>
                <w:szCs w:val="18"/>
              </w:rPr>
              <w:t>барлық</w:t>
            </w:r>
            <w:r>
              <w:rPr>
                <w:bCs/>
                <w:sz w:val="18"/>
                <w:szCs w:val="18"/>
                <w:lang w:val="en-US"/>
              </w:rPr>
              <w:t xml:space="preserve"> </w:t>
            </w:r>
            <w:r>
              <w:rPr>
                <w:bCs/>
                <w:sz w:val="18"/>
                <w:szCs w:val="18"/>
              </w:rPr>
              <w:t>білім</w:t>
            </w:r>
            <w:r>
              <w:rPr>
                <w:bCs/>
                <w:sz w:val="18"/>
                <w:szCs w:val="18"/>
                <w:lang w:val="en-US"/>
              </w:rPr>
              <w:t xml:space="preserve"> </w:t>
            </w:r>
            <w:r>
              <w:rPr>
                <w:bCs/>
                <w:sz w:val="18"/>
                <w:szCs w:val="18"/>
              </w:rPr>
              <w:t>алушылар</w:t>
            </w:r>
            <w:r>
              <w:rPr>
                <w:bCs/>
                <w:sz w:val="18"/>
                <w:szCs w:val="18"/>
                <w:lang w:val="en-US"/>
              </w:rPr>
              <w:t xml:space="preserve"> </w:t>
            </w:r>
            <w:r>
              <w:rPr>
                <w:b/>
                <w:sz w:val="18"/>
                <w:szCs w:val="18"/>
                <w:lang w:val="en-US"/>
              </w:rPr>
              <w:t>MOOC</w:t>
            </w:r>
            <w:r>
              <w:rPr>
                <w:b/>
                <w:sz w:val="18"/>
                <w:szCs w:val="18"/>
                <w:lang w:val="kk-KZ"/>
              </w:rPr>
              <w:t>-</w:t>
            </w:r>
            <w:r>
              <w:rPr>
                <w:bCs/>
                <w:sz w:val="18"/>
                <w:szCs w:val="18"/>
                <w:lang w:val="kk-KZ"/>
              </w:rPr>
              <w:t>қа</w:t>
            </w:r>
            <w:r>
              <w:rPr>
                <w:bCs/>
                <w:sz w:val="18"/>
                <w:szCs w:val="18"/>
                <w:lang w:val="en-US"/>
              </w:rPr>
              <w:t xml:space="preserve"> </w:t>
            </w:r>
            <w:r>
              <w:rPr>
                <w:bCs/>
                <w:sz w:val="18"/>
                <w:szCs w:val="18"/>
              </w:rPr>
              <w:t>тіркелуі</w:t>
            </w:r>
            <w:r>
              <w:rPr>
                <w:bCs/>
                <w:sz w:val="18"/>
                <w:szCs w:val="18"/>
                <w:lang w:val="en-US"/>
              </w:rPr>
              <w:t xml:space="preserve"> </w:t>
            </w:r>
            <w:r>
              <w:rPr>
                <w:bCs/>
                <w:sz w:val="18"/>
                <w:szCs w:val="18"/>
              </w:rPr>
              <w:t>қажет</w:t>
            </w:r>
            <w:r>
              <w:rPr>
                <w:bCs/>
                <w:sz w:val="18"/>
                <w:szCs w:val="18"/>
                <w:lang w:val="en-US"/>
              </w:rPr>
              <w:t xml:space="preserve">. </w:t>
            </w:r>
            <w:r>
              <w:rPr>
                <w:b/>
                <w:sz w:val="18"/>
                <w:szCs w:val="18"/>
                <w:lang w:val="en-US"/>
              </w:rPr>
              <w:t>MOOC</w:t>
            </w:r>
            <w:r>
              <w:rPr>
                <w:bCs/>
                <w:sz w:val="18"/>
                <w:szCs w:val="18"/>
                <w:lang w:val="en-US"/>
              </w:rPr>
              <w:t xml:space="preserve"> </w:t>
            </w:r>
            <w:r>
              <w:rPr>
                <w:bCs/>
                <w:sz w:val="18"/>
                <w:szCs w:val="18"/>
              </w:rPr>
              <w:t>модульдерінің</w:t>
            </w:r>
            <w:r>
              <w:rPr>
                <w:bCs/>
                <w:sz w:val="18"/>
                <w:szCs w:val="18"/>
                <w:lang w:val="en-US"/>
              </w:rPr>
              <w:t xml:space="preserve"> </w:t>
            </w:r>
            <w:r>
              <w:rPr>
                <w:bCs/>
                <w:sz w:val="18"/>
                <w:szCs w:val="18"/>
              </w:rPr>
              <w:t>өту</w:t>
            </w:r>
            <w:r>
              <w:rPr>
                <w:bCs/>
                <w:sz w:val="18"/>
                <w:szCs w:val="18"/>
                <w:lang w:val="en-US"/>
              </w:rPr>
              <w:t xml:space="preserve"> </w:t>
            </w:r>
            <w:r>
              <w:rPr>
                <w:bCs/>
                <w:sz w:val="18"/>
                <w:szCs w:val="18"/>
              </w:rPr>
              <w:t>мерзімі</w:t>
            </w:r>
            <w:r>
              <w:rPr>
                <w:bCs/>
                <w:sz w:val="18"/>
                <w:szCs w:val="18"/>
                <w:lang w:val="en-US"/>
              </w:rPr>
              <w:t xml:space="preserve"> </w:t>
            </w:r>
            <w:r>
              <w:rPr>
                <w:bCs/>
                <w:sz w:val="18"/>
                <w:szCs w:val="18"/>
              </w:rPr>
              <w:t>пәнді</w:t>
            </w:r>
            <w:r>
              <w:rPr>
                <w:bCs/>
                <w:sz w:val="18"/>
                <w:szCs w:val="18"/>
                <w:lang w:val="en-US"/>
              </w:rPr>
              <w:t xml:space="preserve"> </w:t>
            </w:r>
            <w:r>
              <w:rPr>
                <w:bCs/>
                <w:sz w:val="18"/>
                <w:szCs w:val="18"/>
              </w:rPr>
              <w:t>оқу</w:t>
            </w:r>
            <w:r>
              <w:rPr>
                <w:bCs/>
                <w:sz w:val="18"/>
                <w:szCs w:val="18"/>
                <w:lang w:val="en-US"/>
              </w:rPr>
              <w:t xml:space="preserve"> </w:t>
            </w:r>
            <w:r>
              <w:rPr>
                <w:bCs/>
                <w:sz w:val="18"/>
                <w:szCs w:val="18"/>
              </w:rPr>
              <w:t>кестесіне</w:t>
            </w:r>
            <w:r>
              <w:rPr>
                <w:bCs/>
                <w:sz w:val="18"/>
                <w:szCs w:val="18"/>
                <w:lang w:val="en-US"/>
              </w:rPr>
              <w:t xml:space="preserve"> </w:t>
            </w:r>
            <w:r>
              <w:rPr>
                <w:bCs/>
                <w:sz w:val="18"/>
                <w:szCs w:val="18"/>
              </w:rPr>
              <w:t>сәйкес</w:t>
            </w:r>
            <w:r>
              <w:rPr>
                <w:bCs/>
                <w:sz w:val="18"/>
                <w:szCs w:val="18"/>
                <w:lang w:val="en-US"/>
              </w:rPr>
              <w:t xml:space="preserve"> </w:t>
            </w:r>
            <w:r>
              <w:rPr>
                <w:bCs/>
                <w:sz w:val="18"/>
                <w:szCs w:val="18"/>
              </w:rPr>
              <w:t>қатаң</w:t>
            </w:r>
            <w:r>
              <w:rPr>
                <w:bCs/>
                <w:sz w:val="18"/>
                <w:szCs w:val="18"/>
                <w:lang w:val="en-US"/>
              </w:rPr>
              <w:t xml:space="preserve"> </w:t>
            </w:r>
            <w:r>
              <w:rPr>
                <w:bCs/>
                <w:sz w:val="18"/>
                <w:szCs w:val="18"/>
              </w:rPr>
              <w:t>сақталуы</w:t>
            </w:r>
            <w:r>
              <w:rPr>
                <w:bCs/>
                <w:sz w:val="18"/>
                <w:szCs w:val="18"/>
                <w:lang w:val="en-US"/>
              </w:rPr>
              <w:t xml:space="preserve"> </w:t>
            </w:r>
            <w:r>
              <w:rPr>
                <w:bCs/>
                <w:sz w:val="18"/>
                <w:szCs w:val="18"/>
              </w:rPr>
              <w:t>керек</w:t>
            </w:r>
            <w:r>
              <w:rPr>
                <w:bCs/>
                <w:sz w:val="18"/>
                <w:szCs w:val="18"/>
                <w:lang w:val="en-US"/>
              </w:rPr>
              <w:t>.</w:t>
            </w:r>
          </w:p>
          <w:p>
            <w:pPr>
              <w:pStyle w:val="Normal"/>
              <w:jc w:val="both"/>
              <w:rPr>
                <w:sz w:val="18"/>
                <w:szCs w:val="18"/>
              </w:rPr>
            </w:pPr>
            <w:r>
              <w:rPr>
                <w:b/>
                <w:sz w:val="18"/>
                <w:szCs w:val="18"/>
              </w:rPr>
              <w:t>Назар</w:t>
            </w:r>
            <w:r>
              <w:rPr>
                <w:b/>
                <w:sz w:val="18"/>
                <w:szCs w:val="18"/>
                <w:lang w:val="en-US"/>
              </w:rPr>
              <w:t xml:space="preserve"> </w:t>
            </w:r>
            <w:r>
              <w:rPr>
                <w:b/>
                <w:sz w:val="18"/>
                <w:szCs w:val="18"/>
                <w:lang w:val="kk-KZ"/>
              </w:rPr>
              <w:t>салы</w:t>
            </w:r>
            <w:r>
              <w:rPr>
                <w:b/>
                <w:sz w:val="18"/>
                <w:szCs w:val="18"/>
              </w:rPr>
              <w:t>ңыз</w:t>
            </w:r>
            <w:r>
              <w:rPr>
                <w:b/>
                <w:sz w:val="18"/>
                <w:szCs w:val="18"/>
                <w:lang w:val="en-US"/>
              </w:rPr>
              <w:t xml:space="preserve">! </w:t>
            </w:r>
            <w:r>
              <w:rPr>
                <w:bCs/>
                <w:sz w:val="18"/>
                <w:szCs w:val="18"/>
              </w:rPr>
              <w:t>Әр</w:t>
            </w:r>
            <w:r>
              <w:rPr>
                <w:bCs/>
                <w:sz w:val="18"/>
                <w:szCs w:val="18"/>
                <w:lang w:val="en-US"/>
              </w:rPr>
              <w:t xml:space="preserve"> </w:t>
            </w:r>
            <w:r>
              <w:rPr>
                <w:bCs/>
                <w:sz w:val="18"/>
                <w:szCs w:val="18"/>
              </w:rPr>
              <w:t>тапсырманың</w:t>
            </w:r>
            <w:r>
              <w:rPr>
                <w:bCs/>
                <w:sz w:val="18"/>
                <w:szCs w:val="18"/>
                <w:lang w:val="en-US"/>
              </w:rPr>
              <w:t xml:space="preserve"> </w:t>
            </w:r>
            <w:r>
              <w:rPr>
                <w:bCs/>
                <w:sz w:val="18"/>
                <w:szCs w:val="18"/>
              </w:rPr>
              <w:t>мерзімі</w:t>
            </w:r>
            <w:r>
              <w:rPr>
                <w:bCs/>
                <w:sz w:val="18"/>
                <w:szCs w:val="18"/>
                <w:lang w:val="en-US"/>
              </w:rPr>
              <w:t xml:space="preserve"> </w:t>
            </w:r>
            <w:r>
              <w:rPr>
                <w:sz w:val="18"/>
                <w:szCs w:val="18"/>
              </w:rPr>
              <w:t>п</w:t>
            </w:r>
            <w:r>
              <w:rPr>
                <w:sz w:val="18"/>
                <w:szCs w:val="18"/>
                <w:lang w:val="kk-KZ"/>
              </w:rPr>
              <w:t>әннің</w:t>
            </w:r>
            <w:r>
              <w:rPr>
                <w:bCs/>
                <w:sz w:val="18"/>
                <w:szCs w:val="18"/>
                <w:lang w:val="en-US"/>
              </w:rPr>
              <w:t xml:space="preserve"> </w:t>
            </w:r>
            <w:r>
              <w:rPr>
                <w:bCs/>
                <w:sz w:val="18"/>
                <w:szCs w:val="18"/>
              </w:rPr>
              <w:t>мазмұнын</w:t>
            </w:r>
            <w:r>
              <w:rPr>
                <w:bCs/>
                <w:sz w:val="18"/>
                <w:szCs w:val="18"/>
                <w:lang w:val="en-US"/>
              </w:rPr>
              <w:t xml:space="preserve"> </w:t>
            </w:r>
            <w:r>
              <w:rPr>
                <w:bCs/>
                <w:sz w:val="18"/>
                <w:szCs w:val="18"/>
              </w:rPr>
              <w:t>іске</w:t>
            </w:r>
            <w:r>
              <w:rPr>
                <w:bCs/>
                <w:sz w:val="18"/>
                <w:szCs w:val="18"/>
                <w:lang w:val="en-US"/>
              </w:rPr>
              <w:t xml:space="preserve"> </w:t>
            </w:r>
            <w:r>
              <w:rPr>
                <w:bCs/>
                <w:sz w:val="18"/>
                <w:szCs w:val="18"/>
              </w:rPr>
              <w:t>асыру</w:t>
            </w:r>
            <w:r>
              <w:rPr>
                <w:bCs/>
                <w:sz w:val="18"/>
                <w:szCs w:val="18"/>
                <w:lang w:val="en-US"/>
              </w:rPr>
              <w:t xml:space="preserve"> </w:t>
            </w:r>
            <w:r>
              <w:rPr>
                <w:bCs/>
                <w:sz w:val="18"/>
                <w:szCs w:val="18"/>
              </w:rPr>
              <w:t>күнтізбесінде</w:t>
            </w:r>
            <w:r>
              <w:rPr>
                <w:bCs/>
                <w:sz w:val="18"/>
                <w:szCs w:val="18"/>
                <w:lang w:val="en-US"/>
              </w:rPr>
              <w:t xml:space="preserve"> (</w:t>
            </w:r>
            <w:r>
              <w:rPr>
                <w:bCs/>
                <w:sz w:val="18"/>
                <w:szCs w:val="18"/>
              </w:rPr>
              <w:t>кестесінде</w:t>
            </w:r>
            <w:r>
              <w:rPr>
                <w:bCs/>
                <w:sz w:val="18"/>
                <w:szCs w:val="18"/>
                <w:lang w:val="en-US"/>
              </w:rPr>
              <w:t xml:space="preserve">) </w:t>
            </w:r>
            <w:r>
              <w:rPr>
                <w:sz w:val="18"/>
                <w:szCs w:val="18"/>
              </w:rPr>
              <w:t>көрсетілген</w:t>
            </w:r>
            <w:r>
              <w:rPr>
                <w:bCs/>
                <w:sz w:val="18"/>
                <w:szCs w:val="18"/>
                <w:lang w:val="en-US"/>
              </w:rPr>
              <w:t xml:space="preserve">, </w:t>
            </w:r>
            <w:r>
              <w:rPr>
                <w:bCs/>
                <w:sz w:val="18"/>
                <w:szCs w:val="18"/>
              </w:rPr>
              <w:t>сондай</w:t>
            </w:r>
            <w:r>
              <w:rPr>
                <w:bCs/>
                <w:sz w:val="18"/>
                <w:szCs w:val="18"/>
                <w:lang w:val="en-US"/>
              </w:rPr>
              <w:t>-</w:t>
            </w:r>
            <w:r>
              <w:rPr>
                <w:bCs/>
                <w:sz w:val="18"/>
                <w:szCs w:val="18"/>
              </w:rPr>
              <w:t>ақ</w:t>
            </w:r>
            <w:r>
              <w:rPr>
                <w:bCs/>
                <w:sz w:val="18"/>
                <w:szCs w:val="18"/>
                <w:lang w:val="en-US"/>
              </w:rPr>
              <w:t xml:space="preserve"> </w:t>
            </w:r>
            <w:r>
              <w:rPr>
                <w:b/>
                <w:sz w:val="18"/>
                <w:szCs w:val="18"/>
                <w:lang w:val="en-US"/>
              </w:rPr>
              <w:t>MOOC</w:t>
            </w:r>
            <w:r>
              <w:rPr>
                <w:b/>
                <w:sz w:val="18"/>
                <w:szCs w:val="18"/>
                <w:lang w:val="kk-KZ"/>
              </w:rPr>
              <w:t>-</w:t>
            </w:r>
            <w:r>
              <w:rPr>
                <w:bCs/>
                <w:sz w:val="18"/>
                <w:szCs w:val="18"/>
                <w:lang w:val="kk-KZ"/>
              </w:rPr>
              <w:t>та</w:t>
            </w:r>
            <w:r>
              <w:rPr>
                <w:bCs/>
                <w:sz w:val="18"/>
                <w:szCs w:val="18"/>
                <w:lang w:val="en-US"/>
              </w:rPr>
              <w:t xml:space="preserve"> </w:t>
            </w:r>
            <w:r>
              <w:rPr>
                <w:bCs/>
                <w:sz w:val="18"/>
                <w:szCs w:val="18"/>
              </w:rPr>
              <w:t>көрсетілген</w:t>
            </w:r>
            <w:r>
              <w:rPr>
                <w:bCs/>
                <w:sz w:val="18"/>
                <w:szCs w:val="18"/>
                <w:lang w:val="en-US"/>
              </w:rPr>
              <w:t xml:space="preserve">. </w:t>
            </w:r>
            <w:r>
              <w:rPr>
                <w:bCs/>
                <w:sz w:val="18"/>
                <w:szCs w:val="18"/>
              </w:rPr>
              <w:t>Мерзімдерді</w:t>
            </w:r>
            <w:r>
              <w:rPr>
                <w:bCs/>
                <w:sz w:val="18"/>
                <w:szCs w:val="18"/>
                <w:lang w:val="en-US"/>
              </w:rPr>
              <w:t xml:space="preserve"> </w:t>
            </w:r>
            <w:r>
              <w:rPr>
                <w:bCs/>
                <w:sz w:val="18"/>
                <w:szCs w:val="18"/>
              </w:rPr>
              <w:t>сақтамау</w:t>
            </w:r>
            <w:r>
              <w:rPr>
                <w:bCs/>
                <w:sz w:val="18"/>
                <w:szCs w:val="18"/>
                <w:lang w:val="en-US"/>
              </w:rPr>
              <w:t xml:space="preserve"> </w:t>
            </w:r>
            <w:r>
              <w:rPr>
                <w:bCs/>
                <w:sz w:val="18"/>
                <w:szCs w:val="18"/>
                <w:lang w:val="kk-KZ"/>
              </w:rPr>
              <w:t>баллд</w:t>
            </w:r>
            <w:r>
              <w:rPr>
                <w:bCs/>
                <w:sz w:val="18"/>
                <w:szCs w:val="18"/>
              </w:rPr>
              <w:t>ардың</w:t>
            </w:r>
            <w:r>
              <w:rPr>
                <w:bCs/>
                <w:sz w:val="18"/>
                <w:szCs w:val="18"/>
                <w:lang w:val="en-US"/>
              </w:rPr>
              <w:t xml:space="preserve"> </w:t>
            </w:r>
            <w:r>
              <w:rPr>
                <w:bCs/>
                <w:sz w:val="18"/>
                <w:szCs w:val="18"/>
              </w:rPr>
              <w:t>жоғалуына</w:t>
            </w:r>
            <w:r>
              <w:rPr>
                <w:bCs/>
                <w:sz w:val="18"/>
                <w:szCs w:val="18"/>
                <w:lang w:val="en-US"/>
              </w:rPr>
              <w:t xml:space="preserve"> </w:t>
            </w:r>
            <w:r>
              <w:rPr>
                <w:bCs/>
                <w:sz w:val="18"/>
                <w:szCs w:val="18"/>
              </w:rPr>
              <w:t>әкеледі.</w:t>
            </w:r>
          </w:p>
        </w:tc>
      </w:tr>
      <w:tr>
        <w:trPr>
          <w:trHeight w:val="58" w:hRule="atLeast"/>
        </w:trPr>
        <w:tc>
          <w:tcPr>
            <w:tcW w:w="9694" w:type="dxa"/>
            <w:gridSpan w:val="8"/>
            <w:tcBorders/>
            <w:shd w:color="auto" w:fill="DBE5F1" w:themeFill="accent1" w:themeFillTint="33" w:val="clear"/>
          </w:tcPr>
          <w:p>
            <w:pPr>
              <w:pStyle w:val="Normal"/>
              <w:jc w:val="center"/>
              <w:rPr>
                <w:sz w:val="18"/>
                <w:szCs w:val="18"/>
              </w:rPr>
            </w:pPr>
            <w:r>
              <w:rPr>
                <w:b/>
                <w:bCs/>
                <w:sz w:val="18"/>
                <w:szCs w:val="18"/>
                <w:lang w:val="kk-KZ"/>
              </w:rPr>
              <w:t>БІЛІМ БЕРУ, БІЛІМ АЛУ ЖӘНЕ БАҒАЛАНУ ТУРАЛЫ АҚПАРАТ</w:t>
            </w:r>
          </w:p>
        </w:tc>
      </w:tr>
      <w:tr>
        <w:trPr>
          <w:trHeight w:val="368" w:hRule="atLeast"/>
        </w:trPr>
        <w:tc>
          <w:tcPr>
            <w:tcW w:w="4882" w:type="dxa"/>
            <w:gridSpan w:val="6"/>
            <w:tcBorders/>
            <w:shd w:color="auto" w:fill="auto" w:val="clear"/>
          </w:tcPr>
          <w:p>
            <w:pPr>
              <w:pStyle w:val="Normal"/>
              <w:jc w:val="both"/>
              <w:rPr>
                <w:b/>
                <w:b/>
                <w:bCs/>
                <w:sz w:val="16"/>
                <w:szCs w:val="16"/>
              </w:rPr>
            </w:pPr>
            <w:r>
              <w:rPr>
                <w:b/>
                <w:bCs/>
                <w:sz w:val="18"/>
                <w:szCs w:val="18"/>
              </w:rPr>
              <w:t xml:space="preserve">Балльно-рейтинговая </w:t>
            </w:r>
          </w:p>
          <w:p>
            <w:pPr>
              <w:pStyle w:val="Normal"/>
              <w:jc w:val="both"/>
              <w:rPr>
                <w:b/>
                <w:b/>
                <w:sz w:val="16"/>
                <w:szCs w:val="16"/>
                <w:highlight w:val="green"/>
              </w:rPr>
            </w:pPr>
            <w:r>
              <w:rPr>
                <w:b/>
                <w:bCs/>
                <w:sz w:val="18"/>
                <w:szCs w:val="18"/>
              </w:rPr>
              <w:t>буквенная система оценки учета учебных достижений</w:t>
            </w:r>
          </w:p>
        </w:tc>
        <w:tc>
          <w:tcPr>
            <w:tcW w:w="4812" w:type="dxa"/>
            <w:gridSpan w:val="2"/>
            <w:tcBorders/>
            <w:shd w:color="auto" w:fill="auto" w:val="clear"/>
          </w:tcPr>
          <w:p>
            <w:pPr>
              <w:pStyle w:val="Normal"/>
              <w:jc w:val="both"/>
              <w:rPr>
                <w:b/>
                <w:b/>
                <w:bCs/>
                <w:sz w:val="16"/>
                <w:szCs w:val="16"/>
              </w:rPr>
            </w:pPr>
            <w:r>
              <w:rPr>
                <w:b/>
                <w:sz w:val="18"/>
                <w:szCs w:val="18"/>
              </w:rPr>
              <w:t>Методы оценивания</w:t>
            </w:r>
          </w:p>
        </w:tc>
      </w:tr>
      <w:tr>
        <w:trPr>
          <w:trHeight w:val="846" w:hRule="atLeast"/>
        </w:trPr>
        <w:tc>
          <w:tcPr>
            <w:tcW w:w="985" w:type="dxa"/>
            <w:tcBorders/>
            <w:shd w:color="auto" w:fill="auto" w:val="clear"/>
          </w:tcPr>
          <w:p>
            <w:pPr>
              <w:pStyle w:val="Normal"/>
              <w:jc w:val="both"/>
              <w:rPr>
                <w:sz w:val="18"/>
                <w:szCs w:val="18"/>
              </w:rPr>
            </w:pPr>
            <w:r>
              <w:rPr>
                <w:b/>
                <w:bCs/>
                <w:sz w:val="18"/>
                <w:szCs w:val="18"/>
                <w:lang w:val="kk-KZ"/>
              </w:rPr>
              <w:t>Оқу жетістіктерін есептеудің б</w:t>
            </w:r>
            <w:r>
              <w:rPr>
                <w:b/>
                <w:bCs/>
                <w:sz w:val="18"/>
                <w:szCs w:val="18"/>
              </w:rPr>
              <w:t>а</w:t>
            </w:r>
            <w:r>
              <w:rPr>
                <w:b/>
                <w:bCs/>
                <w:sz w:val="18"/>
                <w:szCs w:val="18"/>
                <w:lang w:val="kk-KZ"/>
              </w:rPr>
              <w:t>ллдық</w:t>
            </w:r>
            <w:r>
              <w:rPr>
                <w:b/>
                <w:bCs/>
                <w:sz w:val="18"/>
                <w:szCs w:val="18"/>
              </w:rPr>
              <w:t>-рейтинг</w:t>
            </w:r>
            <w:r>
              <w:rPr>
                <w:b/>
                <w:bCs/>
                <w:sz w:val="18"/>
                <w:szCs w:val="18"/>
                <w:lang w:val="kk-KZ"/>
              </w:rPr>
              <w:t>тік</w:t>
            </w:r>
            <w:r>
              <w:rPr>
                <w:b/>
                <w:bCs/>
                <w:sz w:val="18"/>
                <w:szCs w:val="18"/>
              </w:rPr>
              <w:t xml:space="preserve"> </w:t>
            </w:r>
          </w:p>
          <w:p>
            <w:pPr>
              <w:pStyle w:val="Normal"/>
              <w:jc w:val="both"/>
              <w:rPr>
                <w:sz w:val="18"/>
                <w:szCs w:val="18"/>
              </w:rPr>
            </w:pPr>
            <w:r>
              <w:rPr>
                <w:b/>
                <w:bCs/>
                <w:sz w:val="18"/>
                <w:szCs w:val="18"/>
                <w:lang w:val="kk-KZ"/>
              </w:rPr>
              <w:t xml:space="preserve">әріптік бағалау жүйесі </w:t>
            </w:r>
          </w:p>
        </w:tc>
        <w:tc>
          <w:tcPr>
            <w:tcW w:w="1097" w:type="dxa"/>
            <w:gridSpan w:val="2"/>
            <w:tcBorders/>
            <w:shd w:color="auto" w:fill="auto" w:val="clear"/>
          </w:tcPr>
          <w:p>
            <w:pPr>
              <w:pStyle w:val="Normal"/>
              <w:jc w:val="both"/>
              <w:rPr>
                <w:sz w:val="18"/>
                <w:szCs w:val="18"/>
              </w:rPr>
            </w:pPr>
            <w:r>
              <w:rPr>
                <w:b/>
                <w:sz w:val="18"/>
                <w:szCs w:val="18"/>
                <w:lang w:val="kk-KZ"/>
              </w:rPr>
              <w:t xml:space="preserve">Бағалау әдістері </w:t>
            </w:r>
          </w:p>
        </w:tc>
        <w:tc>
          <w:tcPr>
            <w:tcW w:w="1061" w:type="dxa"/>
            <w:tcBorders/>
            <w:shd w:color="auto" w:fill="auto" w:val="clear"/>
          </w:tcPr>
          <w:p>
            <w:pPr>
              <w:pStyle w:val="Normal"/>
              <w:jc w:val="both"/>
              <w:rPr>
                <w:sz w:val="18"/>
                <w:szCs w:val="18"/>
              </w:rPr>
            </w:pPr>
            <w:r>
              <w:rPr>
                <w:b/>
                <w:bCs/>
                <w:sz w:val="18"/>
                <w:szCs w:val="18"/>
                <w:lang w:val="kk-KZ"/>
              </w:rPr>
              <w:t>Оқу жетістіктерін есептеудің б</w:t>
            </w:r>
            <w:r>
              <w:rPr>
                <w:b/>
                <w:bCs/>
                <w:sz w:val="18"/>
                <w:szCs w:val="18"/>
              </w:rPr>
              <w:t>а</w:t>
            </w:r>
            <w:r>
              <w:rPr>
                <w:b/>
                <w:bCs/>
                <w:sz w:val="18"/>
                <w:szCs w:val="18"/>
                <w:lang w:val="kk-KZ"/>
              </w:rPr>
              <w:t>ллдық</w:t>
            </w:r>
            <w:r>
              <w:rPr>
                <w:b/>
                <w:bCs/>
                <w:sz w:val="18"/>
                <w:szCs w:val="18"/>
              </w:rPr>
              <w:t>-рейтинг</w:t>
            </w:r>
            <w:r>
              <w:rPr>
                <w:b/>
                <w:bCs/>
                <w:sz w:val="18"/>
                <w:szCs w:val="18"/>
                <w:lang w:val="kk-KZ"/>
              </w:rPr>
              <w:t>тік</w:t>
            </w:r>
            <w:r>
              <w:rPr>
                <w:b/>
                <w:bCs/>
                <w:sz w:val="18"/>
                <w:szCs w:val="18"/>
              </w:rPr>
              <w:t xml:space="preserve"> </w:t>
            </w:r>
          </w:p>
          <w:p>
            <w:pPr>
              <w:pStyle w:val="Normal"/>
              <w:jc w:val="both"/>
              <w:rPr>
                <w:sz w:val="18"/>
                <w:szCs w:val="18"/>
              </w:rPr>
            </w:pPr>
            <w:r>
              <w:rPr>
                <w:b/>
                <w:bCs/>
                <w:sz w:val="18"/>
                <w:szCs w:val="18"/>
                <w:lang w:val="kk-KZ"/>
              </w:rPr>
              <w:t xml:space="preserve">әріптік бағалау жүйесі </w:t>
            </w:r>
          </w:p>
        </w:tc>
        <w:tc>
          <w:tcPr>
            <w:tcW w:w="1735" w:type="dxa"/>
            <w:tcBorders/>
            <w:shd w:color="auto" w:fill="auto" w:val="clear"/>
          </w:tcPr>
          <w:p>
            <w:pPr>
              <w:pStyle w:val="Normal"/>
              <w:jc w:val="both"/>
              <w:rPr>
                <w:sz w:val="18"/>
                <w:szCs w:val="18"/>
              </w:rPr>
            </w:pPr>
            <w:r>
              <w:rPr>
                <w:b/>
                <w:sz w:val="18"/>
                <w:szCs w:val="18"/>
                <w:lang w:val="kk-KZ"/>
              </w:rPr>
              <w:t xml:space="preserve">Бағалау әдістері </w:t>
            </w:r>
          </w:p>
        </w:tc>
        <w:tc>
          <w:tcPr>
            <w:tcW w:w="4816" w:type="dxa"/>
            <w:gridSpan w:val="3"/>
            <w:vMerge w:val="restart"/>
            <w:tcBorders/>
            <w:shd w:fill="auto" w:val="clear"/>
          </w:tcPr>
          <w:p>
            <w:pPr>
              <w:pStyle w:val="Normal"/>
              <w:jc w:val="both"/>
              <w:rPr>
                <w:sz w:val="18"/>
                <w:szCs w:val="18"/>
              </w:rPr>
            </w:pPr>
            <w:r>
              <w:rPr>
                <w:b/>
                <w:bCs/>
                <w:sz w:val="18"/>
                <w:szCs w:val="18"/>
                <w:lang w:val="kk-KZ"/>
              </w:rPr>
              <w:t>Оқу жетістіктерін есептеудің б</w:t>
            </w:r>
            <w:r>
              <w:rPr>
                <w:b/>
                <w:bCs/>
                <w:sz w:val="18"/>
                <w:szCs w:val="18"/>
              </w:rPr>
              <w:t>а</w:t>
            </w:r>
            <w:r>
              <w:rPr>
                <w:b/>
                <w:bCs/>
                <w:sz w:val="18"/>
                <w:szCs w:val="18"/>
                <w:lang w:val="kk-KZ"/>
              </w:rPr>
              <w:t>ллдық</w:t>
            </w:r>
            <w:r>
              <w:rPr>
                <w:b/>
                <w:bCs/>
                <w:sz w:val="18"/>
                <w:szCs w:val="18"/>
              </w:rPr>
              <w:t>-рейтинг</w:t>
            </w:r>
            <w:r>
              <w:rPr>
                <w:b/>
                <w:bCs/>
                <w:sz w:val="18"/>
                <w:szCs w:val="18"/>
                <w:lang w:val="kk-KZ"/>
              </w:rPr>
              <w:t>тік</w:t>
            </w:r>
            <w:r>
              <w:rPr>
                <w:b/>
                <w:bCs/>
                <w:sz w:val="18"/>
                <w:szCs w:val="18"/>
              </w:rPr>
              <w:t xml:space="preserve"> </w:t>
            </w:r>
          </w:p>
          <w:p>
            <w:pPr>
              <w:pStyle w:val="Normal"/>
              <w:jc w:val="both"/>
              <w:rPr>
                <w:sz w:val="18"/>
                <w:szCs w:val="18"/>
              </w:rPr>
            </w:pPr>
            <w:r>
              <w:rPr>
                <w:b/>
                <w:bCs/>
                <w:sz w:val="18"/>
                <w:szCs w:val="18"/>
                <w:lang w:val="kk-KZ"/>
              </w:rPr>
              <w:t xml:space="preserve">әріптік бағалау жүйесі </w:t>
            </w:r>
          </w:p>
        </w:tc>
      </w:tr>
      <w:tr>
        <w:trPr>
          <w:trHeight w:val="359" w:hRule="atLeast"/>
        </w:trPr>
        <w:tc>
          <w:tcPr>
            <w:tcW w:w="985" w:type="dxa"/>
            <w:tcBorders/>
            <w:shd w:fill="auto" w:val="clear"/>
          </w:tcPr>
          <w:p>
            <w:pPr>
              <w:pStyle w:val="Normal"/>
              <w:rPr>
                <w:sz w:val="18"/>
                <w:szCs w:val="18"/>
              </w:rPr>
            </w:pPr>
            <w:r>
              <w:rPr>
                <w:b/>
                <w:bCs/>
                <w:sz w:val="18"/>
                <w:szCs w:val="18"/>
                <w:lang w:val="kk-KZ"/>
              </w:rPr>
              <w:t xml:space="preserve">Баға </w:t>
            </w:r>
          </w:p>
        </w:tc>
        <w:tc>
          <w:tcPr>
            <w:tcW w:w="1097" w:type="dxa"/>
            <w:gridSpan w:val="2"/>
            <w:tcBorders/>
            <w:shd w:fill="auto" w:val="clear"/>
          </w:tcPr>
          <w:p>
            <w:pPr>
              <w:pStyle w:val="Normal"/>
              <w:jc w:val="both"/>
              <w:rPr>
                <w:sz w:val="18"/>
                <w:szCs w:val="18"/>
              </w:rPr>
            </w:pPr>
            <w:r>
              <w:rPr>
                <w:b/>
                <w:bCs/>
                <w:sz w:val="18"/>
                <w:szCs w:val="18"/>
                <w:lang w:val="kk-KZ"/>
              </w:rPr>
              <w:t>Баллдардың сандық баламасы</w:t>
            </w:r>
          </w:p>
        </w:tc>
        <w:tc>
          <w:tcPr>
            <w:tcW w:w="1061" w:type="dxa"/>
            <w:tcBorders/>
            <w:shd w:fill="auto" w:val="clear"/>
          </w:tcPr>
          <w:p>
            <w:pPr>
              <w:pStyle w:val="Normal"/>
              <w:rPr>
                <w:sz w:val="18"/>
                <w:szCs w:val="18"/>
              </w:rPr>
            </w:pPr>
            <w:r>
              <w:rPr>
                <w:b/>
                <w:bCs/>
                <w:sz w:val="18"/>
                <w:szCs w:val="18"/>
              </w:rPr>
              <w:t xml:space="preserve">% </w:t>
            </w:r>
            <w:r>
              <w:rPr>
                <w:b/>
                <w:bCs/>
                <w:sz w:val="18"/>
                <w:szCs w:val="18"/>
                <w:lang w:val="kk-KZ"/>
              </w:rPr>
              <w:t xml:space="preserve">мәндегі баллдар </w:t>
            </w:r>
          </w:p>
        </w:tc>
        <w:tc>
          <w:tcPr>
            <w:tcW w:w="1735" w:type="dxa"/>
            <w:vMerge w:val="restart"/>
            <w:tcBorders/>
            <w:shd w:fill="auto" w:val="clear"/>
          </w:tcPr>
          <w:p>
            <w:pPr>
              <w:pStyle w:val="Normal"/>
              <w:rPr>
                <w:sz w:val="18"/>
                <w:szCs w:val="18"/>
              </w:rPr>
            </w:pPr>
            <w:r>
              <w:rPr>
                <w:b/>
                <w:bCs/>
                <w:sz w:val="18"/>
                <w:szCs w:val="18"/>
                <w:lang w:val="kk-KZ"/>
              </w:rPr>
              <w:t>Дәстүрлі жүйедегі баға</w:t>
            </w:r>
          </w:p>
        </w:tc>
        <w:tc>
          <w:tcPr>
            <w:tcW w:w="4816" w:type="dxa"/>
            <w:gridSpan w:val="3"/>
            <w:vMerge w:val="continue"/>
            <w:tcBorders/>
            <w:shd w:fill="auto" w:val="clear"/>
          </w:tcPr>
          <w:p>
            <w:pPr>
              <w:pStyle w:val="Normal"/>
              <w:jc w:val="both"/>
              <w:rPr>
                <w:sz w:val="18"/>
                <w:szCs w:val="18"/>
                <w:highlight w:val="green"/>
              </w:rPr>
            </w:pPr>
            <w:r>
              <w:rPr>
                <w:sz w:val="18"/>
                <w:szCs w:val="18"/>
                <w:highlight w:val="green"/>
              </w:rPr>
            </w:r>
          </w:p>
        </w:tc>
      </w:tr>
      <w:tr>
        <w:trPr>
          <w:trHeight w:val="359" w:hRule="atLeast"/>
        </w:trPr>
        <w:tc>
          <w:tcPr>
            <w:tcW w:w="985" w:type="dxa"/>
            <w:tcBorders/>
            <w:shd w:fill="auto" w:val="clear"/>
          </w:tcPr>
          <w:p>
            <w:pPr>
              <w:pStyle w:val="Normal"/>
              <w:jc w:val="both"/>
              <w:rPr>
                <w:sz w:val="18"/>
                <w:szCs w:val="18"/>
              </w:rPr>
            </w:pPr>
            <w:r>
              <w:rPr>
                <w:sz w:val="18"/>
                <w:szCs w:val="18"/>
                <w:lang w:val="en-US"/>
              </w:rPr>
              <w:t>A</w:t>
            </w:r>
          </w:p>
        </w:tc>
        <w:tc>
          <w:tcPr>
            <w:tcW w:w="1097" w:type="dxa"/>
            <w:gridSpan w:val="2"/>
            <w:tcBorders/>
            <w:shd w:fill="auto" w:val="clear"/>
          </w:tcPr>
          <w:p>
            <w:pPr>
              <w:pStyle w:val="Normal"/>
              <w:jc w:val="both"/>
              <w:rPr>
                <w:sz w:val="18"/>
                <w:szCs w:val="18"/>
              </w:rPr>
            </w:pPr>
            <w:r>
              <w:rPr>
                <w:sz w:val="18"/>
                <w:szCs w:val="18"/>
                <w:lang w:val="en-US"/>
              </w:rPr>
              <w:t>4</w:t>
            </w:r>
            <w:r>
              <w:rPr>
                <w:sz w:val="18"/>
                <w:szCs w:val="18"/>
              </w:rPr>
              <w:t>,0</w:t>
            </w:r>
          </w:p>
        </w:tc>
        <w:tc>
          <w:tcPr>
            <w:tcW w:w="1061" w:type="dxa"/>
            <w:tcBorders/>
            <w:shd w:fill="auto" w:val="clear"/>
          </w:tcPr>
          <w:p>
            <w:pPr>
              <w:pStyle w:val="Normal"/>
              <w:jc w:val="both"/>
              <w:rPr>
                <w:sz w:val="18"/>
                <w:szCs w:val="18"/>
              </w:rPr>
            </w:pPr>
            <w:r>
              <w:rPr>
                <w:sz w:val="18"/>
                <w:szCs w:val="18"/>
                <w:lang w:val="en-US"/>
              </w:rPr>
              <w:t>95-100</w:t>
            </w:r>
          </w:p>
        </w:tc>
        <w:tc>
          <w:tcPr>
            <w:tcW w:w="1735" w:type="dxa"/>
            <w:vMerge w:val="continue"/>
            <w:tcBorders/>
            <w:shd w:fill="auto" w:val="clear"/>
          </w:tcPr>
          <w:p>
            <w:pPr>
              <w:pStyle w:val="Normal"/>
              <w:jc w:val="both"/>
              <w:rPr>
                <w:b/>
                <w:b/>
                <w:sz w:val="18"/>
                <w:szCs w:val="18"/>
                <w:highlight w:val="green"/>
              </w:rPr>
            </w:pPr>
            <w:r>
              <w:rPr>
                <w:b/>
                <w:sz w:val="18"/>
                <w:szCs w:val="18"/>
                <w:highlight w:val="green"/>
              </w:rPr>
            </w:r>
          </w:p>
        </w:tc>
        <w:tc>
          <w:tcPr>
            <w:tcW w:w="4816" w:type="dxa"/>
            <w:gridSpan w:val="3"/>
            <w:vMerge w:val="continue"/>
            <w:tcBorders/>
            <w:shd w:fill="auto" w:val="clear"/>
          </w:tcPr>
          <w:p>
            <w:pPr>
              <w:pStyle w:val="Normal"/>
              <w:jc w:val="both"/>
              <w:rPr>
                <w:sz w:val="18"/>
                <w:szCs w:val="18"/>
                <w:highlight w:val="green"/>
              </w:rPr>
            </w:pPr>
            <w:r>
              <w:rPr>
                <w:sz w:val="18"/>
                <w:szCs w:val="18"/>
                <w:highlight w:val="green"/>
              </w:rPr>
            </w:r>
          </w:p>
        </w:tc>
      </w:tr>
      <w:tr>
        <w:trPr>
          <w:trHeight w:val="973" w:hRule="atLeast"/>
        </w:trPr>
        <w:tc>
          <w:tcPr>
            <w:tcW w:w="985" w:type="dxa"/>
            <w:tcBorders/>
            <w:shd w:fill="auto" w:val="clear"/>
          </w:tcPr>
          <w:p>
            <w:pPr>
              <w:pStyle w:val="Normal"/>
              <w:jc w:val="both"/>
              <w:rPr>
                <w:sz w:val="18"/>
                <w:szCs w:val="18"/>
              </w:rPr>
            </w:pPr>
            <w:r>
              <w:rPr>
                <w:sz w:val="18"/>
                <w:szCs w:val="18"/>
                <w:lang w:val="en-US"/>
              </w:rPr>
              <w:t>A-</w:t>
            </w:r>
          </w:p>
        </w:tc>
        <w:tc>
          <w:tcPr>
            <w:tcW w:w="1097" w:type="dxa"/>
            <w:gridSpan w:val="2"/>
            <w:tcBorders/>
            <w:shd w:fill="auto" w:val="clear"/>
          </w:tcPr>
          <w:p>
            <w:pPr>
              <w:pStyle w:val="Normal"/>
              <w:jc w:val="both"/>
              <w:rPr>
                <w:sz w:val="18"/>
                <w:szCs w:val="18"/>
              </w:rPr>
            </w:pPr>
            <w:r>
              <w:rPr>
                <w:sz w:val="18"/>
                <w:szCs w:val="18"/>
              </w:rPr>
              <w:t>3,67</w:t>
            </w:r>
          </w:p>
        </w:tc>
        <w:tc>
          <w:tcPr>
            <w:tcW w:w="1061" w:type="dxa"/>
            <w:tcBorders/>
            <w:shd w:fill="auto" w:val="clear"/>
          </w:tcPr>
          <w:p>
            <w:pPr>
              <w:pStyle w:val="Normal"/>
              <w:jc w:val="both"/>
              <w:rPr>
                <w:sz w:val="18"/>
                <w:szCs w:val="18"/>
              </w:rPr>
            </w:pPr>
            <w:r>
              <w:rPr>
                <w:sz w:val="18"/>
                <w:szCs w:val="18"/>
              </w:rPr>
              <w:t>90-94</w:t>
            </w:r>
          </w:p>
        </w:tc>
        <w:tc>
          <w:tcPr>
            <w:tcW w:w="1735" w:type="dxa"/>
            <w:vMerge w:val="restart"/>
            <w:tcBorders/>
            <w:shd w:fill="auto" w:val="clear"/>
          </w:tcPr>
          <w:p>
            <w:pPr>
              <w:pStyle w:val="Normal"/>
              <w:rPr>
                <w:b/>
                <w:b/>
                <w:sz w:val="18"/>
                <w:szCs w:val="18"/>
                <w:lang w:val="kk-KZ" w:eastAsia="en-US"/>
              </w:rPr>
            </w:pPr>
            <w:r>
              <w:rPr>
                <w:b/>
                <w:sz w:val="18"/>
                <w:szCs w:val="18"/>
                <w:lang w:val="kk-KZ" w:eastAsia="en-US"/>
              </w:rPr>
            </w:r>
          </w:p>
        </w:tc>
        <w:tc>
          <w:tcPr>
            <w:tcW w:w="4816" w:type="dxa"/>
            <w:gridSpan w:val="3"/>
            <w:vMerge w:val="continue"/>
            <w:tcBorders/>
            <w:shd w:fill="auto" w:val="clear"/>
          </w:tcPr>
          <w:p>
            <w:pPr>
              <w:pStyle w:val="Normal"/>
              <w:jc w:val="both"/>
              <w:rPr>
                <w:sz w:val="18"/>
                <w:szCs w:val="18"/>
              </w:rPr>
            </w:pPr>
            <w:r>
              <w:rPr>
                <w:sz w:val="18"/>
                <w:szCs w:val="18"/>
              </w:rPr>
            </w:r>
          </w:p>
        </w:tc>
      </w:tr>
      <w:tr>
        <w:trPr>
          <w:trHeight w:val="215" w:hRule="atLeast"/>
        </w:trPr>
        <w:tc>
          <w:tcPr>
            <w:tcW w:w="985" w:type="dxa"/>
            <w:tcBorders/>
            <w:shd w:fill="auto" w:val="clear"/>
          </w:tcPr>
          <w:p>
            <w:pPr>
              <w:pStyle w:val="Normal"/>
              <w:jc w:val="both"/>
              <w:rPr>
                <w:sz w:val="18"/>
                <w:szCs w:val="18"/>
              </w:rPr>
            </w:pPr>
            <w:r>
              <w:rPr>
                <w:sz w:val="18"/>
                <w:szCs w:val="18"/>
                <w:lang w:val="en-US"/>
              </w:rPr>
              <w:t>B+</w:t>
            </w:r>
          </w:p>
        </w:tc>
        <w:tc>
          <w:tcPr>
            <w:tcW w:w="1097" w:type="dxa"/>
            <w:gridSpan w:val="2"/>
            <w:tcBorders/>
            <w:shd w:fill="auto" w:val="clear"/>
          </w:tcPr>
          <w:p>
            <w:pPr>
              <w:pStyle w:val="Normal"/>
              <w:jc w:val="both"/>
              <w:rPr>
                <w:sz w:val="18"/>
                <w:szCs w:val="18"/>
              </w:rPr>
            </w:pPr>
            <w:r>
              <w:rPr>
                <w:sz w:val="18"/>
                <w:szCs w:val="18"/>
              </w:rPr>
              <w:t>3,33</w:t>
            </w:r>
          </w:p>
        </w:tc>
        <w:tc>
          <w:tcPr>
            <w:tcW w:w="1061" w:type="dxa"/>
            <w:tcBorders/>
            <w:shd w:fill="auto" w:val="clear"/>
          </w:tcPr>
          <w:p>
            <w:pPr>
              <w:pStyle w:val="Normal"/>
              <w:jc w:val="both"/>
              <w:rPr>
                <w:sz w:val="18"/>
                <w:szCs w:val="18"/>
              </w:rPr>
            </w:pPr>
            <w:r>
              <w:rPr>
                <w:sz w:val="18"/>
                <w:szCs w:val="18"/>
              </w:rPr>
              <w:t>85-89</w:t>
            </w:r>
          </w:p>
        </w:tc>
        <w:tc>
          <w:tcPr>
            <w:tcW w:w="1735" w:type="dxa"/>
            <w:vMerge w:val="continue"/>
            <w:tcBorders/>
            <w:shd w:fill="auto" w:val="clear"/>
          </w:tcPr>
          <w:p>
            <w:pPr>
              <w:pStyle w:val="Normal"/>
              <w:jc w:val="both"/>
              <w:rPr>
                <w:b/>
                <w:b/>
                <w:sz w:val="18"/>
                <w:szCs w:val="18"/>
                <w:highlight w:val="green"/>
              </w:rPr>
            </w:pPr>
            <w:r>
              <w:rPr>
                <w:b/>
                <w:sz w:val="18"/>
                <w:szCs w:val="18"/>
                <w:highlight w:val="green"/>
              </w:rPr>
            </w:r>
          </w:p>
        </w:tc>
        <w:tc>
          <w:tcPr>
            <w:tcW w:w="2761" w:type="dxa"/>
            <w:gridSpan w:val="2"/>
            <w:tcBorders/>
            <w:shd w:color="auto" w:fill="auto" w:val="clear"/>
          </w:tcPr>
          <w:p>
            <w:pPr>
              <w:pStyle w:val="Normal"/>
              <w:rPr>
                <w:b/>
                <w:b/>
                <w:sz w:val="18"/>
                <w:szCs w:val="18"/>
                <w:lang w:val="kk-KZ" w:eastAsia="en-US"/>
              </w:rPr>
            </w:pPr>
            <w:r>
              <w:rPr>
                <w:b/>
                <w:sz w:val="18"/>
                <w:szCs w:val="18"/>
                <w:lang w:val="kk-KZ" w:eastAsia="en-US"/>
              </w:rPr>
            </w:r>
          </w:p>
        </w:tc>
        <w:tc>
          <w:tcPr>
            <w:tcW w:w="2055" w:type="dxa"/>
            <w:tcBorders/>
            <w:shd w:color="auto" w:fill="auto" w:val="clear"/>
          </w:tcPr>
          <w:p>
            <w:pPr>
              <w:pStyle w:val="Normal"/>
              <w:jc w:val="both"/>
              <w:rPr>
                <w:sz w:val="18"/>
                <w:szCs w:val="18"/>
              </w:rPr>
            </w:pPr>
            <w:r>
              <w:rPr>
                <w:sz w:val="18"/>
                <w:szCs w:val="18"/>
                <w:lang w:val="en-US"/>
              </w:rPr>
              <w:t>B+</w:t>
            </w:r>
          </w:p>
        </w:tc>
      </w:tr>
      <w:tr>
        <w:trPr>
          <w:trHeight w:val="118" w:hRule="atLeast"/>
        </w:trPr>
        <w:tc>
          <w:tcPr>
            <w:tcW w:w="985" w:type="dxa"/>
            <w:tcBorders/>
            <w:shd w:fill="auto" w:val="clear"/>
          </w:tcPr>
          <w:p>
            <w:pPr>
              <w:pStyle w:val="Normal"/>
              <w:jc w:val="both"/>
              <w:rPr>
                <w:sz w:val="18"/>
                <w:szCs w:val="18"/>
              </w:rPr>
            </w:pPr>
            <w:r>
              <w:rPr>
                <w:sz w:val="18"/>
                <w:szCs w:val="18"/>
                <w:lang w:val="en-US"/>
              </w:rPr>
              <w:t>B</w:t>
            </w:r>
          </w:p>
        </w:tc>
        <w:tc>
          <w:tcPr>
            <w:tcW w:w="1097" w:type="dxa"/>
            <w:gridSpan w:val="2"/>
            <w:tcBorders/>
            <w:shd w:fill="auto" w:val="clear"/>
          </w:tcPr>
          <w:p>
            <w:pPr>
              <w:pStyle w:val="Normal"/>
              <w:jc w:val="both"/>
              <w:rPr>
                <w:sz w:val="18"/>
                <w:szCs w:val="18"/>
              </w:rPr>
            </w:pPr>
            <w:r>
              <w:rPr>
                <w:sz w:val="18"/>
                <w:szCs w:val="18"/>
              </w:rPr>
              <w:t>3,0</w:t>
            </w:r>
          </w:p>
        </w:tc>
        <w:tc>
          <w:tcPr>
            <w:tcW w:w="1061" w:type="dxa"/>
            <w:tcBorders/>
            <w:shd w:fill="auto" w:val="clear"/>
          </w:tcPr>
          <w:p>
            <w:pPr>
              <w:pStyle w:val="Normal"/>
              <w:jc w:val="both"/>
              <w:rPr>
                <w:sz w:val="18"/>
                <w:szCs w:val="18"/>
              </w:rPr>
            </w:pPr>
            <w:r>
              <w:rPr>
                <w:sz w:val="18"/>
                <w:szCs w:val="18"/>
              </w:rPr>
              <w:t>80-84</w:t>
            </w:r>
          </w:p>
        </w:tc>
        <w:tc>
          <w:tcPr>
            <w:tcW w:w="1735" w:type="dxa"/>
            <w:vMerge w:val="continue"/>
            <w:tcBorders/>
            <w:shd w:fill="auto" w:val="clear"/>
          </w:tcPr>
          <w:p>
            <w:pPr>
              <w:pStyle w:val="Normal"/>
              <w:jc w:val="both"/>
              <w:rPr>
                <w:b/>
                <w:b/>
                <w:sz w:val="18"/>
                <w:szCs w:val="18"/>
                <w:highlight w:val="green"/>
              </w:rPr>
            </w:pPr>
            <w:r>
              <w:rPr>
                <w:b/>
                <w:sz w:val="18"/>
                <w:szCs w:val="18"/>
                <w:highlight w:val="green"/>
              </w:rPr>
            </w:r>
          </w:p>
        </w:tc>
        <w:tc>
          <w:tcPr>
            <w:tcW w:w="2761" w:type="dxa"/>
            <w:gridSpan w:val="2"/>
            <w:tcBorders/>
            <w:shd w:fill="auto" w:val="clear"/>
          </w:tcPr>
          <w:p>
            <w:pPr>
              <w:pStyle w:val="Normal"/>
              <w:jc w:val="both"/>
              <w:rPr>
                <w:sz w:val="18"/>
                <w:szCs w:val="18"/>
              </w:rPr>
            </w:pPr>
            <w:r>
              <w:rPr>
                <w:b/>
                <w:sz w:val="18"/>
                <w:szCs w:val="18"/>
                <w:lang w:val="kk-KZ"/>
              </w:rPr>
              <w:t>Формативті және жиынтық бағалау</w:t>
            </w:r>
          </w:p>
          <w:p>
            <w:pPr>
              <w:pStyle w:val="Normal"/>
              <w:jc w:val="both"/>
              <w:rPr>
                <w:sz w:val="18"/>
                <w:szCs w:val="18"/>
              </w:rPr>
            </w:pPr>
            <w:r>
              <w:rPr>
                <w:sz w:val="18"/>
                <w:szCs w:val="18"/>
                <w:lang w:val="kk-KZ"/>
              </w:rPr>
              <w:t>Оқытушы бағалаудың өз түрлерін енгізеді немесе ұсынылған нұсқаны қолданады</w:t>
            </w:r>
          </w:p>
        </w:tc>
        <w:tc>
          <w:tcPr>
            <w:tcW w:w="2055" w:type="dxa"/>
            <w:tcBorders/>
            <w:shd w:fill="auto" w:val="clear"/>
          </w:tcPr>
          <w:p>
            <w:pPr>
              <w:pStyle w:val="Normal"/>
              <w:rPr>
                <w:sz w:val="18"/>
                <w:szCs w:val="18"/>
              </w:rPr>
            </w:pPr>
            <w:r>
              <w:rPr>
                <w:b/>
                <w:bCs/>
                <w:sz w:val="18"/>
                <w:szCs w:val="18"/>
                <w:lang w:val="kk-KZ"/>
              </w:rPr>
              <w:t xml:space="preserve">% мәндегі баллдар </w:t>
            </w:r>
            <w:r>
              <w:rPr>
                <w:sz w:val="18"/>
                <w:szCs w:val="18"/>
                <w:lang w:val="kk-KZ"/>
              </w:rPr>
              <w:t>Оқытушы өзінің баллдарға бөлуін күнтізбеге (кестеге) сәйкес пункттерге енгізеді.</w:t>
            </w:r>
          </w:p>
          <w:p>
            <w:pPr>
              <w:pStyle w:val="Normal"/>
              <w:rPr>
                <w:sz w:val="18"/>
                <w:szCs w:val="18"/>
              </w:rPr>
            </w:pPr>
            <w:r>
              <w:rPr>
                <w:sz w:val="18"/>
                <w:szCs w:val="18"/>
                <w:u w:val="single"/>
                <w:lang w:val="kk-KZ"/>
              </w:rPr>
              <w:t>Емтихан және пән бойынша қорытынды балл өзгермейді.</w:t>
            </w:r>
          </w:p>
        </w:tc>
      </w:tr>
      <w:tr>
        <w:trPr>
          <w:trHeight w:val="51" w:hRule="atLeast"/>
        </w:trPr>
        <w:tc>
          <w:tcPr>
            <w:tcW w:w="985" w:type="dxa"/>
            <w:tcBorders/>
            <w:shd w:fill="auto" w:val="clear"/>
          </w:tcPr>
          <w:p>
            <w:pPr>
              <w:pStyle w:val="Normal"/>
              <w:jc w:val="both"/>
              <w:rPr>
                <w:sz w:val="18"/>
                <w:szCs w:val="18"/>
              </w:rPr>
            </w:pPr>
            <w:r>
              <w:rPr>
                <w:sz w:val="18"/>
                <w:szCs w:val="18"/>
                <w:lang w:val="en-US"/>
              </w:rPr>
              <w:t>B-</w:t>
            </w:r>
          </w:p>
        </w:tc>
        <w:tc>
          <w:tcPr>
            <w:tcW w:w="1097" w:type="dxa"/>
            <w:gridSpan w:val="2"/>
            <w:tcBorders/>
            <w:shd w:fill="auto" w:val="clear"/>
          </w:tcPr>
          <w:p>
            <w:pPr>
              <w:pStyle w:val="Normal"/>
              <w:jc w:val="both"/>
              <w:rPr>
                <w:sz w:val="18"/>
                <w:szCs w:val="18"/>
              </w:rPr>
            </w:pPr>
            <w:r>
              <w:rPr>
                <w:sz w:val="18"/>
                <w:szCs w:val="18"/>
              </w:rPr>
              <w:t>2,67</w:t>
            </w:r>
          </w:p>
        </w:tc>
        <w:tc>
          <w:tcPr>
            <w:tcW w:w="1061" w:type="dxa"/>
            <w:tcBorders/>
            <w:shd w:fill="auto" w:val="clear"/>
          </w:tcPr>
          <w:p>
            <w:pPr>
              <w:pStyle w:val="Normal"/>
              <w:jc w:val="both"/>
              <w:rPr>
                <w:sz w:val="18"/>
                <w:szCs w:val="18"/>
              </w:rPr>
            </w:pPr>
            <w:r>
              <w:rPr>
                <w:sz w:val="18"/>
                <w:szCs w:val="18"/>
              </w:rPr>
              <w:t>75-79</w:t>
            </w:r>
          </w:p>
        </w:tc>
        <w:tc>
          <w:tcPr>
            <w:tcW w:w="1735" w:type="dxa"/>
            <w:vMerge w:val="continue"/>
            <w:tcBorders/>
            <w:shd w:fill="auto" w:val="clear"/>
          </w:tcPr>
          <w:p>
            <w:pPr>
              <w:pStyle w:val="Normal"/>
              <w:jc w:val="both"/>
              <w:rPr>
                <w:b/>
                <w:b/>
                <w:sz w:val="18"/>
                <w:szCs w:val="18"/>
                <w:highlight w:val="green"/>
              </w:rPr>
            </w:pPr>
            <w:r>
              <w:rPr>
                <w:b/>
                <w:sz w:val="18"/>
                <w:szCs w:val="18"/>
                <w:highlight w:val="green"/>
              </w:rPr>
            </w:r>
          </w:p>
        </w:tc>
        <w:tc>
          <w:tcPr>
            <w:tcW w:w="2761" w:type="dxa"/>
            <w:gridSpan w:val="2"/>
            <w:tcBorders/>
            <w:shd w:fill="auto" w:val="clear"/>
          </w:tcPr>
          <w:p>
            <w:pPr>
              <w:pStyle w:val="Normal"/>
              <w:jc w:val="both"/>
              <w:rPr>
                <w:sz w:val="18"/>
                <w:szCs w:val="18"/>
              </w:rPr>
            </w:pPr>
            <w:r>
              <w:rPr>
                <w:sz w:val="18"/>
                <w:szCs w:val="18"/>
              </w:rPr>
              <w:t>Дәрістердегі белсенділік</w:t>
            </w:r>
          </w:p>
        </w:tc>
        <w:tc>
          <w:tcPr>
            <w:tcW w:w="2055" w:type="dxa"/>
            <w:tcBorders/>
            <w:shd w:fill="auto" w:val="clear"/>
          </w:tcPr>
          <w:p>
            <w:pPr>
              <w:pStyle w:val="Normal"/>
              <w:jc w:val="both"/>
              <w:rPr>
                <w:sz w:val="18"/>
                <w:szCs w:val="18"/>
              </w:rPr>
            </w:pPr>
            <w:r>
              <w:rPr>
                <w:sz w:val="18"/>
                <w:szCs w:val="18"/>
              </w:rPr>
              <w:t>5</w:t>
            </w:r>
          </w:p>
        </w:tc>
      </w:tr>
      <w:tr>
        <w:trPr>
          <w:trHeight w:val="181" w:hRule="atLeast"/>
        </w:trPr>
        <w:tc>
          <w:tcPr>
            <w:tcW w:w="985" w:type="dxa"/>
            <w:tcBorders/>
            <w:shd w:fill="auto" w:val="clear"/>
          </w:tcPr>
          <w:p>
            <w:pPr>
              <w:pStyle w:val="Normal"/>
              <w:jc w:val="both"/>
              <w:rPr>
                <w:sz w:val="18"/>
                <w:szCs w:val="18"/>
              </w:rPr>
            </w:pPr>
            <w:r>
              <w:rPr>
                <w:sz w:val="18"/>
                <w:szCs w:val="18"/>
                <w:lang w:val="en-US"/>
              </w:rPr>
              <w:t>C+</w:t>
            </w:r>
          </w:p>
        </w:tc>
        <w:tc>
          <w:tcPr>
            <w:tcW w:w="1097" w:type="dxa"/>
            <w:gridSpan w:val="2"/>
            <w:tcBorders/>
            <w:shd w:fill="auto" w:val="clear"/>
          </w:tcPr>
          <w:p>
            <w:pPr>
              <w:pStyle w:val="Normal"/>
              <w:jc w:val="both"/>
              <w:rPr>
                <w:sz w:val="18"/>
                <w:szCs w:val="18"/>
              </w:rPr>
            </w:pPr>
            <w:r>
              <w:rPr>
                <w:sz w:val="18"/>
                <w:szCs w:val="18"/>
              </w:rPr>
              <w:t>2,33</w:t>
            </w:r>
          </w:p>
        </w:tc>
        <w:tc>
          <w:tcPr>
            <w:tcW w:w="1061" w:type="dxa"/>
            <w:tcBorders/>
            <w:shd w:fill="auto" w:val="clear"/>
          </w:tcPr>
          <w:p>
            <w:pPr>
              <w:pStyle w:val="Normal"/>
              <w:jc w:val="both"/>
              <w:rPr>
                <w:sz w:val="18"/>
                <w:szCs w:val="18"/>
              </w:rPr>
            </w:pPr>
            <w:r>
              <w:rPr>
                <w:sz w:val="18"/>
                <w:szCs w:val="18"/>
              </w:rPr>
              <w:t>70-74</w:t>
            </w:r>
          </w:p>
        </w:tc>
        <w:tc>
          <w:tcPr>
            <w:tcW w:w="1735" w:type="dxa"/>
            <w:vMerge w:val="restart"/>
            <w:tcBorders/>
            <w:shd w:fill="auto" w:val="clear"/>
          </w:tcPr>
          <w:p>
            <w:pPr>
              <w:pStyle w:val="Normal"/>
              <w:rPr>
                <w:b/>
                <w:b/>
                <w:sz w:val="18"/>
                <w:szCs w:val="18"/>
                <w:lang w:val="kk-KZ" w:eastAsia="en-US"/>
              </w:rPr>
            </w:pPr>
            <w:r>
              <w:rPr>
                <w:b/>
                <w:sz w:val="18"/>
                <w:szCs w:val="18"/>
                <w:lang w:val="kk-KZ" w:eastAsia="en-US"/>
              </w:rPr>
            </w:r>
          </w:p>
        </w:tc>
        <w:tc>
          <w:tcPr>
            <w:tcW w:w="2761" w:type="dxa"/>
            <w:gridSpan w:val="2"/>
            <w:tcBorders/>
            <w:shd w:fill="auto" w:val="clear"/>
          </w:tcPr>
          <w:p>
            <w:pPr>
              <w:pStyle w:val="Normal"/>
              <w:jc w:val="both"/>
              <w:rPr>
                <w:sz w:val="18"/>
                <w:szCs w:val="18"/>
              </w:rPr>
            </w:pPr>
            <w:r>
              <w:rPr>
                <w:sz w:val="18"/>
                <w:szCs w:val="18"/>
              </w:rPr>
              <w:t>Практикалық сабақтарда жұмыс істеу</w:t>
            </w:r>
            <w:r>
              <w:rPr>
                <w:sz w:val="18"/>
                <w:szCs w:val="18"/>
                <w:lang w:val="kk-KZ"/>
              </w:rPr>
              <w:t>і</w:t>
            </w:r>
          </w:p>
        </w:tc>
        <w:tc>
          <w:tcPr>
            <w:tcW w:w="2055" w:type="dxa"/>
            <w:tcBorders/>
            <w:shd w:fill="auto" w:val="clear"/>
          </w:tcPr>
          <w:p>
            <w:pPr>
              <w:pStyle w:val="Normal"/>
              <w:jc w:val="both"/>
              <w:rPr>
                <w:sz w:val="18"/>
                <w:szCs w:val="18"/>
              </w:rPr>
            </w:pPr>
            <w:r>
              <w:rPr>
                <w:sz w:val="18"/>
                <w:szCs w:val="18"/>
                <w:lang w:val="kk-KZ"/>
              </w:rPr>
              <w:t>20</w:t>
            </w:r>
          </w:p>
        </w:tc>
      </w:tr>
      <w:tr>
        <w:trPr>
          <w:trHeight w:val="87" w:hRule="atLeast"/>
        </w:trPr>
        <w:tc>
          <w:tcPr>
            <w:tcW w:w="985" w:type="dxa"/>
            <w:tcBorders/>
            <w:shd w:fill="auto" w:val="clear"/>
          </w:tcPr>
          <w:p>
            <w:pPr>
              <w:pStyle w:val="Normal"/>
              <w:jc w:val="both"/>
              <w:rPr>
                <w:sz w:val="18"/>
                <w:szCs w:val="18"/>
              </w:rPr>
            </w:pPr>
            <w:r>
              <w:rPr>
                <w:sz w:val="18"/>
                <w:szCs w:val="18"/>
                <w:lang w:val="en-US"/>
              </w:rPr>
              <w:t>C</w:t>
            </w:r>
          </w:p>
        </w:tc>
        <w:tc>
          <w:tcPr>
            <w:tcW w:w="1097" w:type="dxa"/>
            <w:gridSpan w:val="2"/>
            <w:tcBorders/>
            <w:shd w:fill="auto" w:val="clear"/>
          </w:tcPr>
          <w:p>
            <w:pPr>
              <w:pStyle w:val="Normal"/>
              <w:jc w:val="both"/>
              <w:rPr>
                <w:sz w:val="18"/>
                <w:szCs w:val="18"/>
              </w:rPr>
            </w:pPr>
            <w:r>
              <w:rPr>
                <w:sz w:val="18"/>
                <w:szCs w:val="18"/>
              </w:rPr>
              <w:t>2,0</w:t>
            </w:r>
          </w:p>
        </w:tc>
        <w:tc>
          <w:tcPr>
            <w:tcW w:w="1061" w:type="dxa"/>
            <w:tcBorders/>
            <w:shd w:fill="auto" w:val="clear"/>
          </w:tcPr>
          <w:p>
            <w:pPr>
              <w:pStyle w:val="Normal"/>
              <w:jc w:val="both"/>
              <w:rPr>
                <w:sz w:val="18"/>
                <w:szCs w:val="18"/>
              </w:rPr>
            </w:pPr>
            <w:r>
              <w:rPr>
                <w:sz w:val="18"/>
                <w:szCs w:val="18"/>
              </w:rPr>
              <w:t>65-69</w:t>
            </w:r>
          </w:p>
        </w:tc>
        <w:tc>
          <w:tcPr>
            <w:tcW w:w="1735" w:type="dxa"/>
            <w:vMerge w:val="continue"/>
            <w:tcBorders/>
            <w:shd w:fill="auto" w:val="clear"/>
          </w:tcPr>
          <w:p>
            <w:pPr>
              <w:pStyle w:val="Normal"/>
              <w:jc w:val="both"/>
              <w:rPr>
                <w:b/>
                <w:b/>
                <w:sz w:val="18"/>
                <w:szCs w:val="18"/>
                <w:highlight w:val="green"/>
              </w:rPr>
            </w:pPr>
            <w:r>
              <w:rPr>
                <w:b/>
                <w:sz w:val="18"/>
                <w:szCs w:val="18"/>
                <w:highlight w:val="green"/>
              </w:rPr>
            </w:r>
          </w:p>
        </w:tc>
        <w:tc>
          <w:tcPr>
            <w:tcW w:w="2761" w:type="dxa"/>
            <w:gridSpan w:val="2"/>
            <w:tcBorders/>
            <w:shd w:fill="auto" w:val="clear"/>
          </w:tcPr>
          <w:p>
            <w:pPr>
              <w:pStyle w:val="Normal"/>
              <w:jc w:val="both"/>
              <w:rPr>
                <w:sz w:val="18"/>
                <w:szCs w:val="18"/>
              </w:rPr>
            </w:pPr>
            <w:r>
              <w:rPr>
                <w:sz w:val="18"/>
                <w:szCs w:val="18"/>
                <w:lang w:val="kk-KZ"/>
              </w:rPr>
              <w:t>Өзіндік жұмысы</w:t>
            </w:r>
            <w:r>
              <w:rPr>
                <w:sz w:val="18"/>
                <w:szCs w:val="18"/>
              </w:rPr>
              <w:t xml:space="preserve">                                      </w:t>
            </w:r>
          </w:p>
        </w:tc>
        <w:tc>
          <w:tcPr>
            <w:tcW w:w="2055" w:type="dxa"/>
            <w:tcBorders/>
            <w:shd w:fill="auto" w:val="clear"/>
          </w:tcPr>
          <w:p>
            <w:pPr>
              <w:pStyle w:val="Normal"/>
              <w:jc w:val="both"/>
              <w:rPr>
                <w:sz w:val="18"/>
                <w:szCs w:val="18"/>
              </w:rPr>
            </w:pPr>
            <w:r>
              <w:rPr>
                <w:sz w:val="18"/>
                <w:szCs w:val="18"/>
              </w:rPr>
              <w:t>2</w:t>
            </w:r>
            <w:r>
              <w:rPr>
                <w:sz w:val="18"/>
                <w:szCs w:val="18"/>
                <w:lang w:val="kk-KZ"/>
              </w:rPr>
              <w:t>5</w:t>
            </w:r>
          </w:p>
        </w:tc>
      </w:tr>
      <w:tr>
        <w:trPr>
          <w:trHeight w:val="250" w:hRule="atLeast"/>
        </w:trPr>
        <w:tc>
          <w:tcPr>
            <w:tcW w:w="985" w:type="dxa"/>
            <w:tcBorders/>
            <w:shd w:fill="auto" w:val="clear"/>
          </w:tcPr>
          <w:p>
            <w:pPr>
              <w:pStyle w:val="Normal"/>
              <w:jc w:val="both"/>
              <w:rPr>
                <w:sz w:val="18"/>
                <w:szCs w:val="18"/>
              </w:rPr>
            </w:pPr>
            <w:r>
              <w:rPr>
                <w:sz w:val="18"/>
                <w:szCs w:val="18"/>
                <w:lang w:val="en-US"/>
              </w:rPr>
              <w:t>C-</w:t>
            </w:r>
          </w:p>
        </w:tc>
        <w:tc>
          <w:tcPr>
            <w:tcW w:w="1097" w:type="dxa"/>
            <w:gridSpan w:val="2"/>
            <w:tcBorders/>
            <w:shd w:fill="auto" w:val="clear"/>
          </w:tcPr>
          <w:p>
            <w:pPr>
              <w:pStyle w:val="Normal"/>
              <w:jc w:val="both"/>
              <w:rPr>
                <w:sz w:val="18"/>
                <w:szCs w:val="18"/>
              </w:rPr>
            </w:pPr>
            <w:r>
              <w:rPr>
                <w:sz w:val="18"/>
                <w:szCs w:val="18"/>
              </w:rPr>
              <w:t>1,67</w:t>
            </w:r>
          </w:p>
        </w:tc>
        <w:tc>
          <w:tcPr>
            <w:tcW w:w="1061" w:type="dxa"/>
            <w:tcBorders/>
            <w:shd w:fill="auto" w:val="clear"/>
          </w:tcPr>
          <w:p>
            <w:pPr>
              <w:pStyle w:val="Normal"/>
              <w:jc w:val="both"/>
              <w:rPr>
                <w:sz w:val="18"/>
                <w:szCs w:val="18"/>
              </w:rPr>
            </w:pPr>
            <w:r>
              <w:rPr>
                <w:sz w:val="18"/>
                <w:szCs w:val="18"/>
              </w:rPr>
              <w:t>60-64</w:t>
            </w:r>
          </w:p>
        </w:tc>
        <w:tc>
          <w:tcPr>
            <w:tcW w:w="1735" w:type="dxa"/>
            <w:vMerge w:val="restart"/>
            <w:tcBorders/>
            <w:shd w:fill="auto" w:val="clear"/>
          </w:tcPr>
          <w:p>
            <w:pPr>
              <w:pStyle w:val="Normal"/>
              <w:rPr>
                <w:b/>
                <w:b/>
                <w:sz w:val="18"/>
                <w:szCs w:val="18"/>
                <w:lang w:val="kk-KZ" w:eastAsia="en-US"/>
              </w:rPr>
            </w:pPr>
            <w:r>
              <w:rPr>
                <w:b/>
                <w:sz w:val="18"/>
                <w:szCs w:val="18"/>
                <w:lang w:val="kk-KZ" w:eastAsia="en-US"/>
              </w:rPr>
            </w:r>
          </w:p>
        </w:tc>
        <w:tc>
          <w:tcPr>
            <w:tcW w:w="2761" w:type="dxa"/>
            <w:gridSpan w:val="2"/>
            <w:tcBorders/>
            <w:shd w:fill="auto" w:val="clear"/>
          </w:tcPr>
          <w:p>
            <w:pPr>
              <w:pStyle w:val="Normal"/>
              <w:jc w:val="both"/>
              <w:rPr>
                <w:sz w:val="18"/>
                <w:szCs w:val="18"/>
              </w:rPr>
            </w:pPr>
            <w:r>
              <w:rPr>
                <w:sz w:val="18"/>
                <w:szCs w:val="18"/>
              </w:rPr>
              <w:t>Жобалық және шығармашылық қызмет</w:t>
            </w:r>
            <w:r>
              <w:rPr>
                <w:sz w:val="18"/>
                <w:szCs w:val="18"/>
                <w:lang w:val="kk-KZ"/>
              </w:rPr>
              <w:t>і</w:t>
            </w:r>
          </w:p>
        </w:tc>
        <w:tc>
          <w:tcPr>
            <w:tcW w:w="2055" w:type="dxa"/>
            <w:tcBorders/>
            <w:shd w:fill="auto" w:val="clear"/>
          </w:tcPr>
          <w:p>
            <w:pPr>
              <w:pStyle w:val="Normal"/>
              <w:jc w:val="both"/>
              <w:rPr>
                <w:sz w:val="18"/>
                <w:szCs w:val="18"/>
              </w:rPr>
            </w:pPr>
            <w:r>
              <w:rPr>
                <w:sz w:val="18"/>
                <w:szCs w:val="18"/>
                <w:lang w:val="kk-KZ"/>
              </w:rPr>
              <w:t>10</w:t>
            </w:r>
          </w:p>
        </w:tc>
      </w:tr>
      <w:tr>
        <w:trPr>
          <w:trHeight w:val="315" w:hRule="atLeast"/>
        </w:trPr>
        <w:tc>
          <w:tcPr>
            <w:tcW w:w="985" w:type="dxa"/>
            <w:tcBorders/>
            <w:shd w:fill="auto" w:val="clear"/>
          </w:tcPr>
          <w:p>
            <w:pPr>
              <w:pStyle w:val="Normal"/>
              <w:jc w:val="both"/>
              <w:rPr>
                <w:sz w:val="18"/>
                <w:szCs w:val="18"/>
              </w:rPr>
            </w:pPr>
            <w:r>
              <w:rPr>
                <w:sz w:val="18"/>
                <w:szCs w:val="18"/>
                <w:lang w:val="en-US"/>
              </w:rPr>
              <w:t>D+</w:t>
            </w:r>
          </w:p>
        </w:tc>
        <w:tc>
          <w:tcPr>
            <w:tcW w:w="1097" w:type="dxa"/>
            <w:gridSpan w:val="2"/>
            <w:tcBorders/>
            <w:shd w:fill="auto" w:val="clear"/>
          </w:tcPr>
          <w:p>
            <w:pPr>
              <w:pStyle w:val="Normal"/>
              <w:jc w:val="both"/>
              <w:rPr>
                <w:sz w:val="18"/>
                <w:szCs w:val="18"/>
              </w:rPr>
            </w:pPr>
            <w:r>
              <w:rPr>
                <w:sz w:val="18"/>
                <w:szCs w:val="18"/>
              </w:rPr>
              <w:t>1,33</w:t>
            </w:r>
          </w:p>
        </w:tc>
        <w:tc>
          <w:tcPr>
            <w:tcW w:w="1061" w:type="dxa"/>
            <w:tcBorders/>
            <w:shd w:fill="auto" w:val="clear"/>
          </w:tcPr>
          <w:p>
            <w:pPr>
              <w:pStyle w:val="Normal"/>
              <w:jc w:val="both"/>
              <w:rPr>
                <w:sz w:val="18"/>
                <w:szCs w:val="18"/>
              </w:rPr>
            </w:pPr>
            <w:r>
              <w:rPr>
                <w:sz w:val="18"/>
                <w:szCs w:val="18"/>
              </w:rPr>
              <w:t>55-59</w:t>
            </w:r>
          </w:p>
        </w:tc>
        <w:tc>
          <w:tcPr>
            <w:tcW w:w="1735" w:type="dxa"/>
            <w:vMerge w:val="continue"/>
            <w:tcBorders/>
            <w:shd w:fill="auto" w:val="clear"/>
          </w:tcPr>
          <w:p>
            <w:pPr>
              <w:pStyle w:val="Normal"/>
              <w:rPr>
                <w:sz w:val="18"/>
                <w:szCs w:val="18"/>
                <w:highlight w:val="green"/>
              </w:rPr>
            </w:pPr>
            <w:r>
              <w:rPr>
                <w:sz w:val="18"/>
                <w:szCs w:val="18"/>
                <w:highlight w:val="green"/>
              </w:rPr>
            </w:r>
          </w:p>
        </w:tc>
        <w:tc>
          <w:tcPr>
            <w:tcW w:w="2761" w:type="dxa"/>
            <w:gridSpan w:val="2"/>
            <w:tcBorders/>
            <w:shd w:fill="auto" w:val="clear"/>
          </w:tcPr>
          <w:p>
            <w:pPr>
              <w:pStyle w:val="Normal"/>
              <w:jc w:val="both"/>
              <w:rPr>
                <w:sz w:val="18"/>
                <w:szCs w:val="18"/>
              </w:rPr>
            </w:pPr>
            <w:r>
              <w:rPr>
                <w:sz w:val="18"/>
                <w:szCs w:val="18"/>
                <w:lang w:val="kk-KZ"/>
              </w:rPr>
              <w:t xml:space="preserve">Қорытынды бақылау </w:t>
            </w:r>
            <w:r>
              <w:rPr>
                <w:sz w:val="18"/>
                <w:szCs w:val="18"/>
              </w:rPr>
              <w:t>(</w:t>
            </w:r>
            <w:r>
              <w:rPr>
                <w:sz w:val="18"/>
                <w:szCs w:val="18"/>
                <w:lang w:val="kk-KZ"/>
              </w:rPr>
              <w:t>емтиха</w:t>
            </w:r>
            <w:r>
              <w:rPr>
                <w:sz w:val="18"/>
                <w:szCs w:val="18"/>
              </w:rPr>
              <w:t xml:space="preserve">н)                                                          </w:t>
            </w:r>
          </w:p>
        </w:tc>
        <w:tc>
          <w:tcPr>
            <w:tcW w:w="2055" w:type="dxa"/>
            <w:tcBorders/>
            <w:shd w:fill="auto" w:val="clear"/>
          </w:tcPr>
          <w:p>
            <w:pPr>
              <w:pStyle w:val="Normal"/>
              <w:jc w:val="both"/>
              <w:rPr>
                <w:sz w:val="18"/>
                <w:szCs w:val="18"/>
              </w:rPr>
            </w:pPr>
            <w:r>
              <w:rPr>
                <w:sz w:val="18"/>
                <w:szCs w:val="18"/>
              </w:rPr>
              <w:t>40</w:t>
            </w:r>
          </w:p>
        </w:tc>
      </w:tr>
      <w:tr>
        <w:trPr>
          <w:trHeight w:val="786" w:hRule="atLeast"/>
        </w:trPr>
        <w:tc>
          <w:tcPr>
            <w:tcW w:w="9694" w:type="dxa"/>
            <w:gridSpan w:val="8"/>
            <w:tcBorders/>
            <w:shd w:color="auto" w:fill="DBE5F1" w:themeFill="accent1" w:themeFillTint="33" w:val="clear"/>
          </w:tcPr>
          <w:p>
            <w:pPr>
              <w:pStyle w:val="Normal"/>
              <w:jc w:val="center"/>
              <w:rPr>
                <w:b/>
                <w:b/>
                <w:sz w:val="18"/>
                <w:szCs w:val="18"/>
              </w:rPr>
            </w:pPr>
            <w:r>
              <w:rPr>
                <w:b/>
                <w:sz w:val="18"/>
                <w:szCs w:val="18"/>
              </w:rPr>
            </w:r>
          </w:p>
          <w:p>
            <w:pPr>
              <w:pStyle w:val="Normal"/>
              <w:jc w:val="center"/>
              <w:rPr>
                <w:sz w:val="18"/>
                <w:szCs w:val="18"/>
              </w:rPr>
            </w:pPr>
            <w:r>
              <w:rPr>
                <w:b/>
                <w:sz w:val="18"/>
                <w:szCs w:val="18"/>
              </w:rPr>
              <w:t>ОҚУ КУРСЫНЫҢ МАЗМҰНЫН ЖҮЗЕГЕ АСЫРУ КҮНТІЗБЕСІ (кестесі)</w:t>
            </w:r>
            <w:r>
              <w:rPr>
                <w:sz w:val="18"/>
                <w:szCs w:val="18"/>
              </w:rPr>
              <w:t xml:space="preserve"> </w:t>
            </w:r>
          </w:p>
          <w:p>
            <w:pPr>
              <w:pStyle w:val="Normal"/>
              <w:tabs>
                <w:tab w:val="clear" w:pos="720"/>
                <w:tab w:val="left" w:pos="1276" w:leader="none"/>
              </w:tabs>
              <w:jc w:val="center"/>
              <w:rPr>
                <w:b/>
                <w:b/>
                <w:sz w:val="8"/>
                <w:szCs w:val="8"/>
              </w:rPr>
            </w:pPr>
            <w:r>
              <w:rPr>
                <w:b/>
                <w:sz w:val="18"/>
                <w:szCs w:val="18"/>
              </w:rPr>
              <w:t>Оқытудың және білім берудің әдістері.</w:t>
            </w:r>
          </w:p>
        </w:tc>
      </w:tr>
    </w:tbl>
    <w:p>
      <w:pPr>
        <w:pStyle w:val="Normal"/>
        <w:tabs>
          <w:tab w:val="clear" w:pos="720"/>
          <w:tab w:val="left" w:pos="1276" w:leader="none"/>
        </w:tabs>
        <w:jc w:val="center"/>
        <w:rPr>
          <w:b/>
          <w:b/>
          <w:sz w:val="20"/>
          <w:szCs w:val="20"/>
        </w:rPr>
      </w:pPr>
      <w:r>
        <w:rPr>
          <w:b/>
          <w:sz w:val="18"/>
          <w:szCs w:val="18"/>
        </w:rPr>
        <w:t xml:space="preserve"> </w:t>
      </w:r>
    </w:p>
    <w:tbl>
      <w:tblPr>
        <w:tblW w:w="10051" w:type="dxa"/>
        <w:jc w:val="left"/>
        <w:tblInd w:w="-532" w:type="dxa"/>
        <w:tblCellMar>
          <w:top w:w="0" w:type="dxa"/>
          <w:left w:w="108" w:type="dxa"/>
          <w:bottom w:w="0" w:type="dxa"/>
          <w:right w:w="108" w:type="dxa"/>
        </w:tblCellMar>
      </w:tblPr>
      <w:tblGrid>
        <w:gridCol w:w="908"/>
        <w:gridCol w:w="7406"/>
        <w:gridCol w:w="2"/>
        <w:gridCol w:w="848"/>
        <w:gridCol w:w="2"/>
        <w:gridCol w:w="884"/>
      </w:tblGrid>
      <w:tr>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lang w:val="kk-KZ"/>
              </w:rPr>
              <w:t>Апта</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rPr>
              <w:t>Тақырып атауы</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lang w:val="kk-KZ"/>
              </w:rPr>
              <w:t>Сағат саны</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ind w:left="-68" w:right="0" w:firstLine="26"/>
              <w:jc w:val="center"/>
              <w:rPr>
                <w:sz w:val="18"/>
                <w:szCs w:val="18"/>
              </w:rPr>
            </w:pPr>
            <w:r>
              <w:rPr>
                <w:b/>
                <w:sz w:val="18"/>
                <w:szCs w:val="18"/>
              </w:rPr>
              <w:t>Макс.</w:t>
            </w:r>
          </w:p>
          <w:p>
            <w:pPr>
              <w:pStyle w:val="Normal"/>
              <w:tabs>
                <w:tab w:val="clear" w:pos="720"/>
                <w:tab w:val="left" w:pos="1276" w:leader="none"/>
              </w:tabs>
              <w:jc w:val="center"/>
              <w:rPr>
                <w:sz w:val="18"/>
                <w:szCs w:val="18"/>
              </w:rPr>
            </w:pPr>
            <w:r>
              <w:rPr>
                <w:b/>
                <w:sz w:val="18"/>
                <w:szCs w:val="18"/>
                <w:lang w:val="kk-KZ"/>
              </w:rPr>
              <w:t>б</w:t>
            </w:r>
            <w:r>
              <w:rPr>
                <w:b/>
                <w:sz w:val="18"/>
                <w:szCs w:val="18"/>
              </w:rPr>
              <w:t>алл</w:t>
            </w:r>
            <w:r>
              <w:rPr>
                <w:b/>
                <w:sz w:val="18"/>
                <w:szCs w:val="18"/>
                <w:lang w:val="kk-KZ"/>
              </w:rPr>
              <w:t>***</w:t>
            </w:r>
          </w:p>
        </w:tc>
      </w:tr>
      <w:tr>
        <w:trPr/>
        <w:tc>
          <w:tcPr>
            <w:tcW w:w="10050"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rPr>
              <w:t xml:space="preserve">Модуль 1 </w:t>
            </w:r>
            <w:r>
              <w:rPr>
                <w:b/>
                <w:sz w:val="18"/>
                <w:szCs w:val="18"/>
                <w:lang w:val="kk-KZ"/>
              </w:rPr>
              <w:t xml:space="preserve"> Модуль 1 . Aударма категорясы</w:t>
            </w:r>
          </w:p>
        </w:tc>
      </w:tr>
      <w:tr>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en-US"/>
              </w:rPr>
              <w:t>1</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fill="FFFFFF"/>
              <w:rPr>
                <w:sz w:val="18"/>
                <w:szCs w:val="18"/>
              </w:rPr>
            </w:pPr>
            <w:r>
              <w:rPr>
                <w:sz w:val="18"/>
                <w:szCs w:val="18"/>
                <w:lang w:val="kk-KZ"/>
              </w:rPr>
              <w:t>СС.</w:t>
            </w:r>
            <w:r>
              <w:rPr>
                <w:sz w:val="18"/>
                <w:szCs w:val="18"/>
                <w:lang w:val="kk-KZ" w:eastAsia="en-US"/>
              </w:rPr>
              <w:t xml:space="preserve">  </w:t>
            </w:r>
            <w:r>
              <w:rPr>
                <w:rFonts w:cs="Times New Roman"/>
                <w:sz w:val="18"/>
                <w:szCs w:val="18"/>
                <w:lang w:val="kk-KZ" w:eastAsia="en-US"/>
              </w:rPr>
              <w:t>Жазбаша аударма практикалық шарты</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10</w:t>
            </w:r>
          </w:p>
        </w:tc>
      </w:tr>
      <w:tr>
        <w:trPr/>
        <w:tc>
          <w:tcPr>
            <w:tcW w:w="90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en-US"/>
              </w:rPr>
              <w:t>2</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kk-KZ"/>
              </w:rPr>
              <w:t>СС</w:t>
            </w:r>
            <w:r>
              <w:rPr>
                <w:sz w:val="18"/>
                <w:szCs w:val="18"/>
              </w:rPr>
              <w:t xml:space="preserve">. </w:t>
            </w:r>
            <w:r>
              <w:rPr>
                <w:rFonts w:cs="Times New Roman"/>
                <w:sz w:val="18"/>
                <w:szCs w:val="18"/>
                <w:lang w:val="kk-KZ" w:eastAsia="en-US"/>
              </w:rPr>
              <w:t xml:space="preserve">Аудармадағы түсіну және жеткізу </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10</w:t>
            </w:r>
          </w:p>
        </w:tc>
      </w:tr>
      <w:tr>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18"/>
                <w:szCs w:val="18"/>
              </w:rPr>
            </w:pPr>
            <w:r>
              <w:rPr>
                <w:b/>
                <w:color w:val="201F1E"/>
                <w:sz w:val="18"/>
                <w:szCs w:val="18"/>
                <w:highlight w:val="white"/>
              </w:rPr>
              <w:t>СОӨЖ 1. СӨЖ1  орындау бойынша консультация</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lang w:val="kk-KZ"/>
              </w:rPr>
            </w:pPr>
            <w:r>
              <w:rPr>
                <w:b/>
                <w:sz w:val="18"/>
                <w:szCs w:val="18"/>
                <w:lang w:val="kk-KZ"/>
              </w:rPr>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lang w:val="kk-KZ"/>
              </w:rPr>
            </w:pPr>
            <w:r>
              <w:rPr>
                <w:b/>
                <w:sz w:val="18"/>
                <w:szCs w:val="18"/>
                <w:lang w:val="kk-KZ"/>
              </w:rPr>
            </w:r>
          </w:p>
        </w:tc>
      </w:tr>
      <w:tr>
        <w:trPr/>
        <w:tc>
          <w:tcPr>
            <w:tcW w:w="90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en-US"/>
              </w:rPr>
              <w:t>3</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en-US"/>
              </w:rPr>
              <w:t>C</w:t>
            </w:r>
            <w:r>
              <w:rPr>
                <w:sz w:val="18"/>
                <w:szCs w:val="18"/>
                <w:lang w:val="kk-KZ"/>
              </w:rPr>
              <w:t>С</w:t>
            </w:r>
            <w:r>
              <w:rPr>
                <w:sz w:val="18"/>
                <w:szCs w:val="18"/>
              </w:rPr>
              <w:t>.</w:t>
            </w:r>
            <w:r>
              <w:rPr>
                <w:sz w:val="18"/>
                <w:szCs w:val="18"/>
                <w:lang w:eastAsia="zh-CN"/>
              </w:rPr>
              <w:t xml:space="preserve"> </w:t>
            </w:r>
            <w:r>
              <w:rPr>
                <w:rFonts w:cs="Times New Roman"/>
                <w:sz w:val="18"/>
                <w:szCs w:val="18"/>
                <w:lang w:val="kk-KZ" w:eastAsia="en-US"/>
              </w:rPr>
              <w:t>Тілдік ерекшелікке тән  бейнелеу тәсілі</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10</w:t>
            </w:r>
          </w:p>
        </w:tc>
      </w:tr>
      <w:tr>
        <w:trPr>
          <w:trHeight w:val="168" w:hRule="atLeast"/>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18"/>
                <w:szCs w:val="18"/>
              </w:rPr>
            </w:pPr>
            <w:r>
              <w:rPr>
                <w:b/>
                <w:bCs/>
                <w:color w:val="201F1E"/>
                <w:sz w:val="18"/>
                <w:szCs w:val="18"/>
                <w:highlight w:val="white"/>
                <w:lang w:val="kk-KZ"/>
              </w:rPr>
              <w:t xml:space="preserve">СӨЖ1. </w:t>
            </w:r>
            <w:r>
              <w:rPr>
                <w:rFonts w:eastAsia="SimSun" w:cs="Times New Roman"/>
                <w:b/>
                <w:bCs/>
                <w:iCs/>
                <w:color w:val="201F1E"/>
                <w:sz w:val="18"/>
                <w:szCs w:val="18"/>
                <w:highlight w:val="white"/>
                <w:lang w:val="kk-KZ" w:eastAsia="ru-RU"/>
              </w:rPr>
              <w:t>«</w:t>
            </w:r>
            <w:r>
              <w:rPr>
                <w:rFonts w:ascii="Times New Roman" w:hAnsi="Times New Roman" w:cs="Times New Roman" w:eastAsia="SimSun"/>
                <w:b/>
                <w:bCs/>
                <w:color w:val="201F1E"/>
                <w:sz w:val="18"/>
                <w:szCs w:val="18"/>
                <w:highlight w:val="white"/>
                <w:lang w:val="kk-KZ" w:eastAsia="en-US"/>
              </w:rPr>
              <w:t>词义的理解与表达</w:t>
            </w:r>
            <w:r>
              <w:rPr>
                <w:rFonts w:eastAsia="SimSun" w:cs="Times New Roman"/>
                <w:b/>
                <w:bCs/>
                <w:iCs/>
                <w:color w:val="201F1E"/>
                <w:sz w:val="18"/>
                <w:szCs w:val="18"/>
                <w:highlight w:val="white"/>
                <w:lang w:val="kk-KZ" w:eastAsia="ru-RU"/>
              </w:rPr>
              <w:t>»</w:t>
            </w:r>
            <w:r>
              <w:rPr>
                <w:rFonts w:eastAsia="SimSun" w:cs="Times New Roman"/>
                <w:b/>
                <w:bCs/>
                <w:color w:val="201F1E"/>
                <w:sz w:val="18"/>
                <w:szCs w:val="18"/>
                <w:highlight w:val="white"/>
                <w:lang w:val="kk-KZ" w:eastAsia="ru-RU"/>
              </w:rPr>
              <w:t xml:space="preserve"> </w:t>
            </w:r>
            <w:r>
              <w:rPr>
                <w:rFonts w:eastAsia="SimSun" w:cs="Times New Roman"/>
                <w:b/>
                <w:bCs/>
                <w:iCs/>
                <w:color w:val="201F1E"/>
                <w:sz w:val="18"/>
                <w:szCs w:val="18"/>
                <w:highlight w:val="white"/>
                <w:lang w:val="kk-KZ" w:eastAsia="ru-RU"/>
              </w:rPr>
              <w:t>Презентация жасау</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rPr>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15</w:t>
            </w:r>
          </w:p>
        </w:tc>
      </w:tr>
      <w:tr>
        <w:trPr/>
        <w:tc>
          <w:tcPr>
            <w:tcW w:w="90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en-US"/>
              </w:rPr>
              <w:t>4</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fill="FFFFFF"/>
              <w:rPr>
                <w:sz w:val="18"/>
                <w:szCs w:val="18"/>
              </w:rPr>
            </w:pPr>
            <w:r>
              <w:rPr>
                <w:sz w:val="18"/>
                <w:szCs w:val="18"/>
                <w:lang w:val="kk-KZ" w:eastAsia="zh-CN"/>
              </w:rPr>
              <w:t xml:space="preserve">СС. </w:t>
            </w:r>
            <w:r>
              <w:rPr>
                <w:rFonts w:cs="Times New Roman"/>
                <w:color w:val="222222"/>
                <w:sz w:val="18"/>
                <w:szCs w:val="18"/>
                <w:lang w:val="kk-KZ" w:eastAsia="zh-CN"/>
              </w:rPr>
              <w:t xml:space="preserve">Қысқартып аударыу әдісі </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10</w:t>
            </w:r>
          </w:p>
        </w:tc>
      </w:tr>
      <w:tr>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both"/>
              <w:rPr>
                <w:sz w:val="18"/>
                <w:szCs w:val="18"/>
              </w:rPr>
            </w:pPr>
            <w:r>
              <w:rPr>
                <w:b/>
                <w:color w:val="201F1E"/>
                <w:sz w:val="18"/>
                <w:szCs w:val="18"/>
                <w:highlight w:val="white"/>
                <w:lang w:val="kk-KZ"/>
              </w:rPr>
              <w:t>СОӨЖ 2. СӨЖ 2 орындау бойынша консультация</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lang w:val="en-US"/>
              </w:rPr>
            </w:pPr>
            <w:r>
              <w:rPr>
                <w:b/>
                <w:sz w:val="18"/>
                <w:szCs w:val="18"/>
                <w:lang w:val="en-US"/>
              </w:rPr>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rPr>
            </w:r>
          </w:p>
        </w:tc>
      </w:tr>
      <w:tr>
        <w:trPr>
          <w:trHeight w:val="350" w:hRule="atLeast"/>
        </w:trPr>
        <w:tc>
          <w:tcPr>
            <w:tcW w:w="90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en-US"/>
              </w:rPr>
              <w:t>5</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fill="FFFFFF"/>
              <w:rPr>
                <w:sz w:val="18"/>
                <w:szCs w:val="18"/>
              </w:rPr>
            </w:pPr>
            <w:r>
              <w:rPr>
                <w:sz w:val="18"/>
                <w:szCs w:val="18"/>
                <w:lang w:val="kk-KZ" w:eastAsia="zh-CN"/>
              </w:rPr>
              <w:t xml:space="preserve">СС  </w:t>
            </w:r>
            <w:r>
              <w:rPr>
                <w:rFonts w:cs="Times New Roman"/>
                <w:color w:val="222222"/>
                <w:sz w:val="18"/>
                <w:szCs w:val="18"/>
                <w:lang w:val="kk-KZ" w:eastAsia="zh-CN"/>
              </w:rPr>
              <w:t>Етістіктердің аударылуы</w:t>
            </w:r>
            <w:r>
              <w:rPr>
                <w:sz w:val="18"/>
                <w:szCs w:val="18"/>
                <w:lang w:eastAsia="zh-CN"/>
              </w:rPr>
              <w:t>. көп мағаналық</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10</w:t>
            </w:r>
          </w:p>
        </w:tc>
      </w:tr>
      <w:tr>
        <w:trPr>
          <w:trHeight w:val="442" w:hRule="atLeast"/>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18"/>
                <w:szCs w:val="18"/>
              </w:rPr>
            </w:pPr>
            <w:r>
              <w:rPr>
                <w:b/>
                <w:bCs/>
                <w:color w:val="201F1E"/>
                <w:sz w:val="18"/>
                <w:szCs w:val="18"/>
                <w:highlight w:val="white"/>
                <w:lang w:val="kk-KZ"/>
              </w:rPr>
              <w:t xml:space="preserve">СӨЖ </w:t>
            </w:r>
            <w:r>
              <w:rPr>
                <w:b/>
                <w:color w:val="201F1E"/>
                <w:sz w:val="18"/>
                <w:szCs w:val="18"/>
                <w:highlight w:val="white"/>
                <w:lang w:val="kk-KZ"/>
              </w:rPr>
              <w:t>2. «Аударматанудың   салыстыру әдістері талдау   » реферат жазыу</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rPr>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15</w:t>
            </w:r>
          </w:p>
        </w:tc>
      </w:tr>
      <w:tr>
        <w:trPr/>
        <w:tc>
          <w:tcPr>
            <w:tcW w:w="10050"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rPr>
              <w:t>Модуль 2</w:t>
            </w:r>
            <w:r>
              <w:rPr>
                <w:color w:val="000000"/>
                <w:sz w:val="18"/>
                <w:szCs w:val="18"/>
              </w:rPr>
              <w:t xml:space="preserve"> </w:t>
            </w:r>
            <w:r>
              <w:rPr>
                <w:rFonts w:eastAsia="Times New Roman" w:cs="Times New Roman"/>
                <w:bCs/>
                <w:color w:val="000000"/>
                <w:sz w:val="18"/>
                <w:szCs w:val="18"/>
                <w:lang w:val="kk-KZ" w:eastAsia="ar-SA"/>
              </w:rPr>
              <w:t>атау терминдардың аударлыуы</w:t>
            </w:r>
          </w:p>
        </w:tc>
      </w:tr>
      <w:tr>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en-US"/>
              </w:rPr>
              <w:t>6</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fill="FFFFFF"/>
              <w:rPr>
                <w:sz w:val="18"/>
                <w:szCs w:val="18"/>
              </w:rPr>
            </w:pPr>
            <w:r>
              <w:rPr>
                <w:sz w:val="18"/>
                <w:szCs w:val="18"/>
                <w:lang w:val="kk-KZ"/>
              </w:rPr>
              <w:t>СС</w:t>
            </w:r>
            <w:r>
              <w:rPr>
                <w:sz w:val="18"/>
                <w:szCs w:val="18"/>
              </w:rPr>
              <w:t xml:space="preserve">. </w:t>
            </w:r>
            <w:r>
              <w:rPr>
                <w:rFonts w:eastAsia="Times New Roman" w:cs="Times New Roman"/>
                <w:bCs/>
                <w:sz w:val="18"/>
                <w:szCs w:val="18"/>
                <w:lang w:val="kk-KZ" w:eastAsia="ar-SA"/>
              </w:rPr>
              <w:t>Етістіктердің аударылуы талдау</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lang w:val="en-US"/>
              </w:rPr>
              <w:t>10</w:t>
            </w:r>
          </w:p>
        </w:tc>
      </w:tr>
      <w:tr>
        <w:trPr/>
        <w:tc>
          <w:tcPr>
            <w:tcW w:w="90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en-US"/>
              </w:rPr>
              <w:t>7</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kk-KZ"/>
              </w:rPr>
              <w:t>СС</w:t>
            </w:r>
            <w:r>
              <w:rPr>
                <w:sz w:val="18"/>
                <w:szCs w:val="18"/>
              </w:rPr>
              <w:t>.</w:t>
            </w:r>
            <w:r>
              <w:rPr>
                <w:rFonts w:eastAsia="Times New Roman" w:cs="Times New Roman"/>
                <w:bCs/>
                <w:color w:val="222222"/>
                <w:sz w:val="18"/>
                <w:szCs w:val="18"/>
                <w:lang w:val="kk-KZ" w:eastAsia="ar-SA"/>
              </w:rPr>
              <w:t>Әр саладағы атау терминдардың аударлыуы</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lang w:val="en-US"/>
              </w:rPr>
              <w:t>10</w:t>
            </w:r>
          </w:p>
        </w:tc>
      </w:tr>
      <w:tr>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18"/>
                <w:szCs w:val="18"/>
              </w:rPr>
            </w:pPr>
            <w:r>
              <w:rPr>
                <w:b/>
                <w:color w:val="000000"/>
                <w:sz w:val="18"/>
                <w:szCs w:val="18"/>
                <w:lang w:val="kk-KZ"/>
              </w:rPr>
              <w:t>СОӨЖ</w:t>
            </w:r>
            <w:r>
              <w:rPr>
                <w:b/>
                <w:color w:val="000000"/>
                <w:sz w:val="18"/>
                <w:szCs w:val="18"/>
              </w:rPr>
              <w:t xml:space="preserve"> 3. </w:t>
            </w:r>
            <w:r>
              <w:rPr>
                <w:b/>
                <w:color w:val="000000"/>
                <w:sz w:val="18"/>
                <w:szCs w:val="18"/>
                <w:lang w:val="kk-KZ"/>
              </w:rPr>
              <w:t xml:space="preserve"> </w:t>
            </w:r>
            <w:r>
              <w:rPr>
                <w:color w:val="000000"/>
                <w:sz w:val="18"/>
                <w:szCs w:val="18"/>
                <w:lang w:val="kk-KZ"/>
              </w:rPr>
              <w:t xml:space="preserve">СӨЖ </w:t>
            </w:r>
            <w:r>
              <w:rPr>
                <w:color w:val="000000"/>
                <w:sz w:val="18"/>
                <w:szCs w:val="18"/>
                <w:lang w:val="en-US"/>
              </w:rPr>
              <w:t>3орындау</w:t>
            </w:r>
            <w:r>
              <w:rPr>
                <w:color w:val="000000"/>
                <w:sz w:val="18"/>
                <w:szCs w:val="18"/>
                <w:lang w:val="kk-KZ"/>
              </w:rPr>
              <w:t xml:space="preserve"> бойынша кеңес беру.</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lang w:val="kk-KZ"/>
              </w:rPr>
            </w:pPr>
            <w:r>
              <w:rPr>
                <w:b/>
                <w:sz w:val="18"/>
                <w:szCs w:val="18"/>
                <w:lang w:val="kk-KZ"/>
              </w:rPr>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lang w:val="kk-KZ"/>
              </w:rPr>
            </w:pPr>
            <w:r>
              <w:rPr>
                <w:b/>
                <w:sz w:val="18"/>
                <w:szCs w:val="18"/>
                <w:lang w:val="kk-KZ"/>
              </w:rPr>
            </w:r>
          </w:p>
        </w:tc>
      </w:tr>
      <w:tr>
        <w:trPr/>
        <w:tc>
          <w:tcPr>
            <w:tcW w:w="831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18"/>
                <w:szCs w:val="18"/>
              </w:rPr>
            </w:pPr>
            <w:r>
              <w:rPr>
                <w:b/>
                <w:sz w:val="18"/>
                <w:szCs w:val="18"/>
                <w:lang w:val="kk-KZ"/>
              </w:rPr>
              <w:t xml:space="preserve">   </w:t>
            </w:r>
            <w:r>
              <w:rPr>
                <w:b/>
                <w:sz w:val="18"/>
                <w:szCs w:val="18"/>
                <w:lang w:val="kk-KZ"/>
              </w:rPr>
              <w:t>АБ 1</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lang w:val="en-US"/>
              </w:rPr>
            </w:pPr>
            <w:r>
              <w:rPr>
                <w:b/>
                <w:sz w:val="18"/>
                <w:szCs w:val="18"/>
                <w:lang w:val="en-US"/>
              </w:rPr>
            </w:r>
          </w:p>
        </w:tc>
        <w:tc>
          <w:tcPr>
            <w:tcW w:w="8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lang w:val="kk-KZ"/>
              </w:rPr>
              <w:t>100</w:t>
            </w:r>
          </w:p>
        </w:tc>
      </w:tr>
      <w:tr>
        <w:trPr>
          <w:trHeight w:val="471" w:hRule="atLeast"/>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en-US"/>
              </w:rPr>
              <w:t>8</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both"/>
              <w:rPr>
                <w:sz w:val="18"/>
                <w:szCs w:val="18"/>
              </w:rPr>
            </w:pPr>
            <w:r>
              <w:rPr>
                <w:rFonts w:eastAsia="Times New Roman" w:cs="Times New Roman"/>
                <w:b/>
                <w:bCs/>
                <w:sz w:val="18"/>
                <w:szCs w:val="18"/>
                <w:lang w:val="en-US" w:eastAsia="ru-RU"/>
              </w:rPr>
              <w:t>C</w:t>
            </w:r>
            <w:r>
              <w:rPr>
                <w:rFonts w:eastAsia="Times New Roman" w:cs="Times New Roman"/>
                <w:b/>
                <w:bCs/>
                <w:sz w:val="18"/>
                <w:szCs w:val="18"/>
                <w:lang w:val="kk-KZ" w:eastAsia="ru-RU"/>
              </w:rPr>
              <w:t>С</w:t>
            </w:r>
            <w:r>
              <w:rPr>
                <w:rFonts w:eastAsia="Times New Roman" w:cs="Times New Roman"/>
                <w:bCs/>
                <w:sz w:val="18"/>
                <w:szCs w:val="18"/>
                <w:lang w:val="kk-KZ" w:eastAsia="ru-RU"/>
              </w:rPr>
              <w:t xml:space="preserve"> </w:t>
            </w:r>
            <w:r>
              <w:rPr>
                <w:rFonts w:eastAsia="Times New Roman" w:cs="Times New Roman"/>
                <w:bCs/>
                <w:sz w:val="18"/>
                <w:szCs w:val="18"/>
                <w:lang w:val="kk-KZ" w:eastAsia="ar-SA"/>
              </w:rPr>
              <w:t>Экономика саласындағы атау терминдардың аударлыуы</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lang w:val="en-US"/>
              </w:rPr>
              <w:t>10</w:t>
            </w:r>
          </w:p>
        </w:tc>
      </w:tr>
      <w:tr>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en-US"/>
              </w:rPr>
              <w:t>9</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fill="FFFFFF"/>
              <w:rPr>
                <w:sz w:val="18"/>
                <w:szCs w:val="18"/>
              </w:rPr>
            </w:pPr>
            <w:r>
              <w:rPr>
                <w:rFonts w:cs="Times New Roman"/>
                <w:b/>
                <w:sz w:val="18"/>
                <w:szCs w:val="18"/>
                <w:lang w:val="en-US"/>
              </w:rPr>
              <w:t>CC.</w:t>
            </w:r>
            <w:r>
              <w:rPr>
                <w:rFonts w:cs="Times New Roman"/>
                <w:b/>
                <w:sz w:val="18"/>
                <w:szCs w:val="18"/>
                <w:lang w:val="kk-KZ"/>
              </w:rPr>
              <w:t xml:space="preserve"> </w:t>
            </w:r>
            <w:r>
              <w:rPr>
                <w:rFonts w:cs="Times New Roman"/>
                <w:sz w:val="18"/>
                <w:szCs w:val="18"/>
                <w:lang w:val="kk-KZ" w:eastAsia="en-US"/>
              </w:rPr>
              <w:t>Есімдіктердің аударылуы</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lang w:val="en-US"/>
              </w:rPr>
              <w:t>10</w:t>
            </w:r>
          </w:p>
        </w:tc>
      </w:tr>
      <w:tr>
        <w:trPr/>
        <w:tc>
          <w:tcPr>
            <w:tcW w:w="90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en-US"/>
              </w:rPr>
              <w:t>10</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fill="FFFFFF"/>
              <w:rPr>
                <w:sz w:val="18"/>
                <w:szCs w:val="18"/>
              </w:rPr>
            </w:pPr>
            <w:r>
              <w:rPr>
                <w:rFonts w:cs="Times New Roman"/>
                <w:b/>
                <w:sz w:val="18"/>
                <w:szCs w:val="18"/>
                <w:lang w:val="en-US"/>
              </w:rPr>
              <w:t>CC.</w:t>
            </w:r>
            <w:r>
              <w:rPr>
                <w:rFonts w:cs="Times New Roman"/>
                <w:sz w:val="18"/>
                <w:szCs w:val="18"/>
                <w:lang w:val="kk-KZ"/>
              </w:rPr>
              <w:t xml:space="preserve">  </w:t>
            </w:r>
            <w:r>
              <w:rPr>
                <w:rFonts w:cs="Times New Roman"/>
                <w:color w:val="222222"/>
                <w:sz w:val="18"/>
                <w:szCs w:val="18"/>
                <w:lang w:val="kk-KZ"/>
              </w:rPr>
              <w:t>Мекемелер мен ұйымдардың атауларын аудару</w:t>
            </w:r>
          </w:p>
          <w:p>
            <w:pPr>
              <w:pStyle w:val="Normal"/>
              <w:shd w:val="clear" w:fill="FFFFFF"/>
              <w:rPr>
                <w:rFonts w:ascii="Times New Roman" w:hAnsi="Times New Roman" w:cs="Times New Roman"/>
                <w:color w:val="222222"/>
                <w:sz w:val="18"/>
                <w:szCs w:val="18"/>
                <w:lang w:val="kk-KZ"/>
              </w:rPr>
            </w:pPr>
            <w:r>
              <w:rPr>
                <w:rFonts w:cs="Times New Roman"/>
                <w:color w:val="222222"/>
                <w:sz w:val="18"/>
                <w:szCs w:val="18"/>
                <w:lang w:val="kk-KZ"/>
              </w:rPr>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lang w:val="en-US"/>
              </w:rPr>
              <w:t>10</w:t>
            </w:r>
          </w:p>
        </w:tc>
      </w:tr>
      <w:tr>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b/>
                <w:color w:val="201F1E"/>
                <w:sz w:val="18"/>
                <w:szCs w:val="18"/>
                <w:highlight w:val="white"/>
                <w:lang w:val="kk-KZ"/>
              </w:rPr>
              <w:t>С</w:t>
            </w:r>
            <w:r>
              <w:rPr>
                <w:b/>
                <w:color w:val="201F1E"/>
                <w:sz w:val="18"/>
                <w:szCs w:val="18"/>
                <w:highlight w:val="white"/>
              </w:rPr>
              <w:t xml:space="preserve">ОӨЖ 4. </w:t>
            </w:r>
            <w:r>
              <w:rPr>
                <w:b/>
                <w:color w:val="201F1E"/>
                <w:sz w:val="18"/>
                <w:szCs w:val="18"/>
                <w:highlight w:val="white"/>
                <w:lang w:val="kk-KZ"/>
              </w:rPr>
              <w:t>С</w:t>
            </w:r>
            <w:r>
              <w:rPr>
                <w:b/>
                <w:color w:val="201F1E"/>
                <w:sz w:val="18"/>
                <w:szCs w:val="18"/>
                <w:highlight w:val="white"/>
              </w:rPr>
              <w:t>ӨЖ 4 орындау бойынша консультация</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rPr>
            </w:pPr>
            <w:r>
              <w:rPr>
                <w:b/>
                <w:sz w:val="18"/>
                <w:szCs w:val="18"/>
              </w:rPr>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rPr>
            </w:pPr>
            <w:r>
              <w:rPr>
                <w:b/>
                <w:sz w:val="18"/>
                <w:szCs w:val="18"/>
              </w:rPr>
            </w:r>
          </w:p>
        </w:tc>
      </w:tr>
      <w:tr>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b/>
                <w:bCs/>
                <w:sz w:val="18"/>
                <w:szCs w:val="18"/>
                <w:lang w:val="kk-KZ"/>
              </w:rPr>
              <w:t>СӨЖ 4</w:t>
            </w:r>
            <w:r>
              <w:rPr>
                <w:sz w:val="18"/>
                <w:szCs w:val="18"/>
                <w:lang w:val="kk-KZ"/>
              </w:rPr>
              <w:t xml:space="preserve"> </w:t>
            </w:r>
            <w:r>
              <w:rPr>
                <w:rFonts w:eastAsia="SimSun" w:cs="Times New Roman"/>
                <w:iCs/>
                <w:sz w:val="18"/>
                <w:szCs w:val="18"/>
                <w:lang w:val="kk-KZ"/>
              </w:rPr>
              <w:t>«</w:t>
            </w:r>
            <w:r>
              <w:rPr>
                <w:rFonts w:ascii="Times New Roman" w:hAnsi="Times New Roman" w:cs="Times New Roman" w:eastAsia="SimSun"/>
                <w:color w:val="222222"/>
                <w:sz w:val="18"/>
                <w:szCs w:val="18"/>
                <w:lang w:val="kk-KZ"/>
              </w:rPr>
              <w:t>各领域新词的译法</w:t>
            </w:r>
            <w:r>
              <w:rPr>
                <w:rFonts w:eastAsia="SimSun" w:cs="Times New Roman"/>
                <w:color w:val="222222"/>
                <w:sz w:val="18"/>
                <w:szCs w:val="18"/>
                <w:lang w:val="kk-KZ"/>
              </w:rPr>
              <w:t>»</w:t>
            </w:r>
            <w:r>
              <w:rPr>
                <w:rFonts w:eastAsia="SimSun" w:cs="Times New Roman"/>
                <w:sz w:val="18"/>
                <w:szCs w:val="18"/>
                <w:lang w:val="kk-KZ" w:eastAsia="ru-RU"/>
              </w:rPr>
              <w:t xml:space="preserve"> </w:t>
            </w:r>
            <w:r>
              <w:rPr>
                <w:rFonts w:eastAsia="SimSun" w:cs="Times New Roman"/>
                <w:color w:val="222222"/>
                <w:sz w:val="18"/>
                <w:szCs w:val="18"/>
                <w:lang w:val="kk-KZ"/>
              </w:rPr>
              <w:t>Презентация жасау</w:t>
            </w:r>
            <w:r>
              <w:rPr>
                <w:sz w:val="18"/>
                <w:szCs w:val="18"/>
                <w:lang w:val="kk-KZ"/>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rPr>
            </w:pPr>
            <w:r>
              <w:rPr>
                <w:b/>
                <w:sz w:val="18"/>
                <w:szCs w:val="18"/>
              </w:rPr>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5</w:t>
            </w:r>
          </w:p>
        </w:tc>
      </w:tr>
      <w:tr>
        <w:trPr/>
        <w:tc>
          <w:tcPr>
            <w:tcW w:w="10050"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rPr>
              <w:t xml:space="preserve">Модуль </w:t>
            </w:r>
            <w:r>
              <w:rPr>
                <w:b/>
                <w:color w:val="000000"/>
                <w:sz w:val="18"/>
                <w:szCs w:val="18"/>
              </w:rPr>
              <w:t>3</w:t>
            </w:r>
            <w:r>
              <w:rPr>
                <w:b/>
                <w:color w:val="000000"/>
                <w:sz w:val="18"/>
                <w:szCs w:val="18"/>
                <w:lang w:val="kk-KZ"/>
              </w:rPr>
              <w:t xml:space="preserve">  сөз таптары</w:t>
            </w:r>
          </w:p>
        </w:tc>
      </w:tr>
      <w:tr>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en-US"/>
              </w:rPr>
              <w:t>11</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both"/>
              <w:rPr>
                <w:sz w:val="18"/>
                <w:szCs w:val="18"/>
              </w:rPr>
            </w:pPr>
            <w:r>
              <w:rPr>
                <w:rFonts w:eastAsia="Times New Roman" w:cs="Times New Roman"/>
                <w:b/>
                <w:bCs/>
                <w:sz w:val="18"/>
                <w:szCs w:val="18"/>
                <w:lang w:val="en-US" w:eastAsia="ru-RU"/>
              </w:rPr>
              <w:t>C</w:t>
            </w:r>
            <w:r>
              <w:rPr>
                <w:rFonts w:eastAsia="Times New Roman" w:cs="Times New Roman"/>
                <w:b/>
                <w:bCs/>
                <w:sz w:val="18"/>
                <w:szCs w:val="18"/>
                <w:lang w:eastAsia="ru-RU"/>
              </w:rPr>
              <w:t xml:space="preserve">С </w:t>
            </w:r>
            <w:r>
              <w:rPr>
                <w:rFonts w:eastAsia="Times New Roman" w:cs="Times New Roman"/>
                <w:bCs/>
                <w:sz w:val="18"/>
                <w:szCs w:val="18"/>
                <w:lang w:val="kk-KZ" w:eastAsia="ar-SA"/>
              </w:rPr>
              <w:t>Арнайы құрылымдық типтегі лексикасының мәдени мағынасын беру</w:t>
            </w:r>
          </w:p>
          <w:p>
            <w:pPr>
              <w:pStyle w:val="Normal"/>
              <w:snapToGrid w:val="false"/>
              <w:spacing w:lineRule="auto" w:line="240" w:before="0" w:after="0"/>
              <w:jc w:val="both"/>
              <w:rPr>
                <w:rFonts w:ascii="Times New Roman" w:hAnsi="Times New Roman" w:eastAsia="Times New Roman" w:cs="Times New Roman"/>
                <w:b/>
                <w:b/>
                <w:bCs/>
                <w:sz w:val="18"/>
                <w:szCs w:val="18"/>
                <w:lang w:val="kk-KZ" w:eastAsia="ru-RU"/>
              </w:rPr>
            </w:pPr>
            <w:r>
              <w:rPr>
                <w:rFonts w:eastAsia="Times New Roman" w:cs="Times New Roman"/>
                <w:b/>
                <w:bCs/>
                <w:sz w:val="18"/>
                <w:szCs w:val="18"/>
                <w:lang w:val="kk-KZ" w:eastAsia="ru-RU"/>
              </w:rPr>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lang w:val="en-US"/>
              </w:rPr>
              <w:t>10</w:t>
            </w:r>
          </w:p>
        </w:tc>
      </w:tr>
      <w:tr>
        <w:trPr/>
        <w:tc>
          <w:tcPr>
            <w:tcW w:w="90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en-US"/>
              </w:rPr>
              <w:t>12</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both"/>
              <w:rPr>
                <w:sz w:val="18"/>
                <w:szCs w:val="18"/>
              </w:rPr>
            </w:pPr>
            <w:r>
              <w:rPr>
                <w:rFonts w:eastAsia="Times New Roman" w:cs="Times New Roman"/>
                <w:b/>
                <w:bCs/>
                <w:sz w:val="18"/>
                <w:szCs w:val="18"/>
                <w:lang w:val="en-US" w:eastAsia="ru-RU"/>
              </w:rPr>
              <w:t>C</w:t>
            </w:r>
            <w:r>
              <w:rPr>
                <w:rFonts w:eastAsia="Times New Roman" w:cs="Times New Roman"/>
                <w:b/>
                <w:bCs/>
                <w:sz w:val="18"/>
                <w:szCs w:val="18"/>
                <w:lang w:eastAsia="ru-RU"/>
              </w:rPr>
              <w:t xml:space="preserve">С </w:t>
            </w:r>
            <w:r>
              <w:rPr>
                <w:rFonts w:eastAsia="Times New Roman" w:cs="Times New Roman"/>
                <w:bCs/>
                <w:sz w:val="18"/>
                <w:szCs w:val="18"/>
                <w:lang w:val="kk-KZ" w:eastAsia="ar-SA"/>
              </w:rPr>
              <w:t>Әдеби және көркем шығармалар атауларының аудармасы</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lang w:val="en-US"/>
              </w:rPr>
              <w:t>10</w:t>
            </w:r>
          </w:p>
        </w:tc>
      </w:tr>
      <w:tr>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ListParagraph"/>
              <w:snapToGrid w:val="false"/>
              <w:spacing w:lineRule="auto" w:line="240" w:before="0" w:after="0"/>
              <w:ind w:left="0" w:right="0" w:hanging="0"/>
              <w:contextualSpacing/>
              <w:jc w:val="both"/>
              <w:rPr>
                <w:sz w:val="18"/>
                <w:szCs w:val="18"/>
              </w:rPr>
            </w:pPr>
            <w:r>
              <w:rPr>
                <w:b/>
                <w:color w:val="201F1E"/>
                <w:sz w:val="18"/>
                <w:szCs w:val="18"/>
                <w:highlight w:val="white"/>
                <w:lang w:val="kk-KZ"/>
              </w:rPr>
              <w:t>С</w:t>
            </w:r>
            <w:r>
              <w:rPr>
                <w:b/>
                <w:color w:val="201F1E"/>
                <w:sz w:val="18"/>
                <w:szCs w:val="18"/>
                <w:highlight w:val="white"/>
              </w:rPr>
              <w:t xml:space="preserve">ОӨЖ 5. </w:t>
            </w:r>
            <w:r>
              <w:rPr>
                <w:b/>
                <w:color w:val="201F1E"/>
                <w:sz w:val="18"/>
                <w:szCs w:val="18"/>
                <w:highlight w:val="white"/>
                <w:lang w:val="kk-KZ"/>
              </w:rPr>
              <w:t>С</w:t>
            </w:r>
            <w:r>
              <w:rPr>
                <w:b/>
                <w:color w:val="201F1E"/>
                <w:sz w:val="18"/>
                <w:szCs w:val="18"/>
                <w:highlight w:val="white"/>
              </w:rPr>
              <w:t>ӨЖ 5 орындау бойынша консультация</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lang w:val="en-US"/>
              </w:rPr>
            </w:pPr>
            <w:r>
              <w:rPr>
                <w:b/>
                <w:sz w:val="18"/>
                <w:szCs w:val="18"/>
                <w:lang w:val="en-US"/>
              </w:rPr>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lang w:val="kk-KZ"/>
              </w:rPr>
            </w:pPr>
            <w:r>
              <w:rPr>
                <w:b/>
                <w:sz w:val="18"/>
                <w:szCs w:val="18"/>
                <w:lang w:val="kk-KZ"/>
              </w:rPr>
            </w:r>
          </w:p>
        </w:tc>
      </w:tr>
      <w:tr>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rPr>
            </w:r>
          </w:p>
        </w:tc>
        <w:tc>
          <w:tcPr>
            <w:tcW w:w="7406" w:type="dxa"/>
            <w:tcBorders>
              <w:left w:val="single" w:sz="4" w:space="0" w:color="000000"/>
              <w:bottom w:val="single" w:sz="4" w:space="0" w:color="000000"/>
              <w:right w:val="single" w:sz="4" w:space="0" w:color="000000"/>
            </w:tcBorders>
            <w:shd w:fill="auto" w:val="clear"/>
          </w:tcPr>
          <w:p>
            <w:pPr>
              <w:pStyle w:val="Normal"/>
              <w:rPr>
                <w:sz w:val="18"/>
                <w:szCs w:val="18"/>
              </w:rPr>
            </w:pPr>
            <w:r>
              <w:rPr>
                <w:b/>
                <w:bCs/>
                <w:sz w:val="18"/>
                <w:szCs w:val="18"/>
                <w:lang w:val="kk-KZ"/>
              </w:rPr>
              <w:t>С</w:t>
            </w:r>
            <w:r>
              <w:rPr>
                <w:b/>
                <w:bCs/>
                <w:sz w:val="18"/>
                <w:szCs w:val="18"/>
              </w:rPr>
              <w:t xml:space="preserve">ӨЖ </w:t>
            </w:r>
            <w:r>
              <w:rPr>
                <w:b/>
                <w:sz w:val="18"/>
                <w:szCs w:val="18"/>
              </w:rPr>
              <w:t xml:space="preserve"> 5 </w:t>
            </w:r>
            <w:r>
              <w:rPr>
                <w:sz w:val="18"/>
                <w:szCs w:val="18"/>
              </w:rPr>
              <w:t>«Қысқарған сөз аудармасы»реферат жазыу</w:t>
            </w:r>
          </w:p>
          <w:p>
            <w:pPr>
              <w:pStyle w:val="ListParagraph"/>
              <w:snapToGrid w:val="false"/>
              <w:spacing w:lineRule="auto" w:line="240" w:before="0" w:after="0"/>
              <w:ind w:left="0" w:right="0" w:hanging="0"/>
              <w:contextualSpacing/>
              <w:jc w:val="both"/>
              <w:rPr>
                <w:rFonts w:ascii="Times New Roman" w:hAnsi="Times New Roman"/>
                <w:b/>
                <w:b/>
                <w:sz w:val="18"/>
                <w:szCs w:val="18"/>
              </w:rPr>
            </w:pPr>
            <w:r>
              <w:rPr>
                <w:b/>
                <w:sz w:val="18"/>
                <w:szCs w:val="18"/>
              </w:rPr>
            </w:r>
          </w:p>
        </w:tc>
        <w:tc>
          <w:tcPr>
            <w:tcW w:w="850"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lang w:val="en-US"/>
              </w:rPr>
            </w:pPr>
            <w:r>
              <w:rPr>
                <w:b/>
                <w:sz w:val="18"/>
                <w:szCs w:val="18"/>
                <w:lang w:val="en-US"/>
              </w:rPr>
            </w:r>
          </w:p>
        </w:tc>
        <w:tc>
          <w:tcPr>
            <w:tcW w:w="886"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lang w:val="en-US"/>
              </w:rPr>
              <w:t>5</w:t>
            </w:r>
          </w:p>
        </w:tc>
      </w:tr>
      <w:tr>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en-US"/>
              </w:rPr>
              <w:t>13</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both"/>
              <w:rPr>
                <w:sz w:val="18"/>
                <w:szCs w:val="18"/>
              </w:rPr>
            </w:pPr>
            <w:r>
              <w:rPr>
                <w:rFonts w:eastAsia="Times New Roman" w:cs="Times New Roman"/>
                <w:b/>
                <w:bCs/>
                <w:sz w:val="18"/>
                <w:szCs w:val="18"/>
                <w:lang w:val="en-US" w:eastAsia="ar-SA"/>
              </w:rPr>
              <w:t>C</w:t>
            </w:r>
            <w:r>
              <w:rPr>
                <w:rFonts w:eastAsia="Times New Roman" w:cs="Times New Roman"/>
                <w:b/>
                <w:bCs/>
                <w:sz w:val="18"/>
                <w:szCs w:val="18"/>
                <w:lang w:val="kk-KZ" w:eastAsia="ar-SA"/>
              </w:rPr>
              <w:t>С.</w:t>
            </w:r>
            <w:r>
              <w:rPr>
                <w:rFonts w:eastAsia="Times New Roman" w:cs="Times New Roman"/>
                <w:bCs/>
                <w:sz w:val="18"/>
                <w:szCs w:val="18"/>
                <w:lang w:val="kk-KZ" w:eastAsia="ar-SA"/>
              </w:rPr>
              <w:t>Идиомаларды аудару</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lang w:val="en-US"/>
              </w:rPr>
              <w:t>10</w:t>
            </w:r>
          </w:p>
        </w:tc>
      </w:tr>
      <w:tr>
        <w:trPr/>
        <w:tc>
          <w:tcPr>
            <w:tcW w:w="908" w:type="dxa"/>
            <w:tcBorders>
              <w:left w:val="single" w:sz="4" w:space="0" w:color="000000"/>
              <w:bottom w:val="single" w:sz="4" w:space="0" w:color="000000"/>
              <w:right w:val="single" w:sz="4" w:space="0" w:color="000000"/>
            </w:tcBorders>
            <w:shd w:fill="auto" w:val="clear"/>
          </w:tcPr>
          <w:p>
            <w:pPr>
              <w:pStyle w:val="Normal"/>
              <w:rPr>
                <w:sz w:val="18"/>
                <w:szCs w:val="18"/>
                <w:lang w:val="en-US"/>
              </w:rPr>
            </w:pPr>
            <w:r>
              <w:rPr>
                <w:sz w:val="18"/>
                <w:szCs w:val="18"/>
                <w:lang w:val="en-US"/>
              </w:rPr>
            </w:r>
          </w:p>
        </w:tc>
        <w:tc>
          <w:tcPr>
            <w:tcW w:w="7406" w:type="dxa"/>
            <w:tcBorders>
              <w:left w:val="single" w:sz="4" w:space="0" w:color="000000"/>
              <w:bottom w:val="single" w:sz="4" w:space="0" w:color="000000"/>
              <w:right w:val="single" w:sz="4" w:space="0" w:color="000000"/>
            </w:tcBorders>
            <w:shd w:fill="auto" w:val="clear"/>
          </w:tcPr>
          <w:p>
            <w:pPr>
              <w:pStyle w:val="ListParagraph"/>
              <w:snapToGrid w:val="false"/>
              <w:spacing w:lineRule="auto" w:line="240" w:before="0" w:after="0"/>
              <w:ind w:left="0" w:right="0" w:hanging="0"/>
              <w:contextualSpacing/>
              <w:jc w:val="both"/>
              <w:rPr>
                <w:sz w:val="18"/>
                <w:szCs w:val="18"/>
              </w:rPr>
            </w:pPr>
            <w:bookmarkStart w:id="0" w:name="__DdeLink__17918_3377792164"/>
            <w:r>
              <w:rPr>
                <w:b/>
                <w:color w:val="201F1E"/>
                <w:sz w:val="18"/>
                <w:szCs w:val="18"/>
                <w:highlight w:val="white"/>
                <w:lang w:val="kk-KZ"/>
              </w:rPr>
              <w:t>С</w:t>
            </w:r>
            <w:r>
              <w:rPr>
                <w:b/>
                <w:color w:val="201F1E"/>
                <w:sz w:val="18"/>
                <w:szCs w:val="18"/>
                <w:highlight w:val="white"/>
              </w:rPr>
              <w:t>ОӨЖ</w:t>
            </w:r>
            <w:bookmarkEnd w:id="0"/>
            <w:r>
              <w:rPr>
                <w:b/>
                <w:color w:val="201F1E"/>
                <w:sz w:val="18"/>
                <w:szCs w:val="18"/>
                <w:highlight w:val="white"/>
              </w:rPr>
              <w:t xml:space="preserve"> 6. «Жаңа сөздерің аударылуы әдістері»реферат жазы</w:t>
            </w:r>
          </w:p>
        </w:tc>
        <w:tc>
          <w:tcPr>
            <w:tcW w:w="850"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lang w:val="en-US"/>
              </w:rPr>
            </w:pPr>
            <w:r>
              <w:rPr>
                <w:sz w:val="18"/>
                <w:szCs w:val="18"/>
                <w:lang w:val="en-US"/>
              </w:rPr>
            </w:r>
          </w:p>
        </w:tc>
        <w:tc>
          <w:tcPr>
            <w:tcW w:w="886"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lang w:val="en-US"/>
              </w:rPr>
              <w:t>5</w:t>
            </w:r>
          </w:p>
        </w:tc>
      </w:tr>
      <w:tr>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en-US"/>
              </w:rPr>
              <w:t>14</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both"/>
              <w:rPr>
                <w:sz w:val="18"/>
                <w:szCs w:val="18"/>
              </w:rPr>
            </w:pPr>
            <w:r>
              <w:rPr>
                <w:rFonts w:eastAsia="Times New Roman" w:cs="Times New Roman"/>
                <w:b/>
                <w:bCs/>
                <w:sz w:val="18"/>
                <w:szCs w:val="18"/>
                <w:lang w:val="en-US" w:eastAsia="ar-SA"/>
              </w:rPr>
              <w:t>C</w:t>
            </w:r>
            <w:r>
              <w:rPr>
                <w:rFonts w:eastAsia="Times New Roman" w:cs="Times New Roman"/>
                <w:b/>
                <w:bCs/>
                <w:sz w:val="18"/>
                <w:szCs w:val="18"/>
                <w:lang w:val="kk-KZ" w:eastAsia="ar-SA"/>
              </w:rPr>
              <w:t>С..</w:t>
            </w:r>
            <w:r>
              <w:rPr>
                <w:rFonts w:cs="Times New Roman"/>
                <w:sz w:val="18"/>
                <w:szCs w:val="18"/>
              </w:rPr>
              <w:t xml:space="preserve"> </w:t>
            </w:r>
            <w:r>
              <w:rPr>
                <w:rFonts w:eastAsia="Times New Roman" w:cs="Times New Roman"/>
                <w:bCs/>
                <w:sz w:val="18"/>
                <w:szCs w:val="18"/>
                <w:lang w:val="kk-KZ" w:eastAsia="ar-SA"/>
              </w:rPr>
              <w:t xml:space="preserve">Синонимдердің аударылуы </w:t>
            </w:r>
          </w:p>
          <w:p>
            <w:pPr>
              <w:pStyle w:val="Normal"/>
              <w:snapToGrid w:val="false"/>
              <w:spacing w:lineRule="auto" w:line="240" w:before="0" w:after="0"/>
              <w:jc w:val="both"/>
              <w:rPr>
                <w:rFonts w:ascii="Times New Roman" w:hAnsi="Times New Roman" w:eastAsia="Times New Roman" w:cs="Times New Roman"/>
                <w:b/>
                <w:b/>
                <w:bCs/>
                <w:sz w:val="18"/>
                <w:szCs w:val="18"/>
                <w:lang w:val="kk-KZ" w:eastAsia="ar-SA"/>
              </w:rPr>
            </w:pPr>
            <w:r>
              <w:rPr>
                <w:rFonts w:eastAsia="Times New Roman" w:cs="Times New Roman"/>
                <w:b/>
                <w:bCs/>
                <w:sz w:val="18"/>
                <w:szCs w:val="18"/>
                <w:lang w:val="kk-KZ" w:eastAsia="ar-SA"/>
              </w:rPr>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lang w:val="en-US"/>
              </w:rPr>
              <w:t>10</w:t>
            </w:r>
          </w:p>
        </w:tc>
      </w:tr>
      <w:tr>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en-US"/>
              </w:rPr>
              <w:t>15</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rPr>
                <w:sz w:val="18"/>
                <w:szCs w:val="18"/>
              </w:rPr>
            </w:pPr>
            <w:r>
              <w:rPr>
                <w:sz w:val="18"/>
                <w:szCs w:val="18"/>
                <w:lang w:val="kk-KZ"/>
              </w:rPr>
              <w:t>СС</w:t>
            </w:r>
            <w:r>
              <w:rPr>
                <w:sz w:val="18"/>
                <w:szCs w:val="18"/>
                <w:lang w:val="en-US"/>
              </w:rPr>
              <w:t xml:space="preserve">. </w:t>
            </w:r>
            <w:r>
              <w:rPr>
                <w:rFonts w:eastAsia="Times New Roman" w:cs="Times New Roman"/>
                <w:bCs/>
                <w:sz w:val="18"/>
                <w:szCs w:val="18"/>
                <w:lang w:val="kk-KZ" w:eastAsia="ar-SA"/>
              </w:rPr>
              <w:t xml:space="preserve">Көп мағаналы сөздердің аударылу </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b/>
                <w:sz w:val="18"/>
                <w:szCs w:val="18"/>
                <w:lang w:val="en-US"/>
              </w:rPr>
              <w:t>15</w:t>
            </w:r>
          </w:p>
        </w:tc>
      </w:tr>
      <w:tr>
        <w:trPr/>
        <w:tc>
          <w:tcPr>
            <w:tcW w:w="831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spacing w:lineRule="auto" w:line="240" w:before="0" w:after="0"/>
              <w:rPr>
                <w:sz w:val="18"/>
                <w:szCs w:val="18"/>
              </w:rPr>
            </w:pPr>
            <w:r>
              <w:rPr>
                <w:rFonts w:eastAsia="Times New Roman" w:cs="Times New Roman"/>
                <w:b/>
                <w:sz w:val="18"/>
                <w:szCs w:val="18"/>
                <w:lang w:val="kk-KZ" w:eastAsia="ru-RU"/>
              </w:rPr>
              <w:t>Аралық бақылау 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rPr>
            </w:pPr>
            <w:r>
              <w:rPr>
                <w:b/>
                <w:sz w:val="18"/>
                <w:szCs w:val="18"/>
              </w:rPr>
            </w:r>
          </w:p>
        </w:tc>
        <w:tc>
          <w:tcPr>
            <w:tcW w:w="8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rPr>
              <w:t>100</w:t>
            </w:r>
          </w:p>
        </w:tc>
      </w:tr>
      <w:tr>
        <w:trPr/>
        <w:tc>
          <w:tcPr>
            <w:tcW w:w="8316" w:type="dxa"/>
            <w:gridSpan w:val="3"/>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spacing w:lineRule="auto" w:line="240" w:before="0" w:after="0"/>
              <w:rPr>
                <w:sz w:val="18"/>
                <w:szCs w:val="18"/>
              </w:rPr>
            </w:pPr>
            <w:r>
              <w:rPr>
                <w:rFonts w:eastAsia="Times New Roman" w:cs="Times New Roman"/>
                <w:b/>
                <w:sz w:val="18"/>
                <w:szCs w:val="18"/>
                <w:lang w:val="kk-KZ" w:eastAsia="ru-RU"/>
              </w:rPr>
              <w:t>Қорытынды бақылау</w:t>
            </w:r>
            <w:r>
              <w:rPr>
                <w:rFonts w:eastAsia="Times New Roman" w:cs="Times New Roman"/>
                <w:b/>
                <w:sz w:val="18"/>
                <w:szCs w:val="18"/>
                <w:lang w:eastAsia="ru-RU"/>
              </w:rPr>
              <w:t xml:space="preserve"> (</w:t>
            </w:r>
            <w:r>
              <w:rPr>
                <w:rFonts w:eastAsia="Times New Roman" w:cs="Times New Roman"/>
                <w:b/>
                <w:sz w:val="18"/>
                <w:szCs w:val="18"/>
                <w:lang w:val="kk-KZ" w:eastAsia="ru-RU"/>
              </w:rPr>
              <w:t>емтиха</w:t>
            </w:r>
            <w:r>
              <w:rPr>
                <w:rFonts w:eastAsia="Times New Roman" w:cs="Times New Roman"/>
                <w:b/>
                <w:sz w:val="18"/>
                <w:szCs w:val="18"/>
                <w:lang w:eastAsia="ru-RU"/>
              </w:rPr>
              <w:t>н)</w:t>
            </w:r>
          </w:p>
        </w:tc>
        <w:tc>
          <w:tcPr>
            <w:tcW w:w="850"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rPr>
            </w:pPr>
            <w:r>
              <w:rPr>
                <w:b/>
                <w:sz w:val="18"/>
                <w:szCs w:val="18"/>
              </w:rPr>
            </w:r>
          </w:p>
        </w:tc>
        <w:tc>
          <w:tcPr>
            <w:tcW w:w="884" w:type="dxa"/>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rPr>
              <w:t>100</w:t>
            </w:r>
          </w:p>
        </w:tc>
      </w:tr>
      <w:tr>
        <w:trPr/>
        <w:tc>
          <w:tcPr>
            <w:tcW w:w="8316" w:type="dxa"/>
            <w:gridSpan w:val="3"/>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spacing w:lineRule="auto" w:line="240" w:before="0" w:after="0"/>
              <w:rPr>
                <w:sz w:val="18"/>
                <w:szCs w:val="18"/>
              </w:rPr>
            </w:pPr>
            <w:r>
              <w:rPr>
                <w:rFonts w:eastAsia="Times New Roman" w:cs="Times New Roman"/>
                <w:b/>
                <w:sz w:val="18"/>
                <w:szCs w:val="18"/>
                <w:lang w:val="kk-KZ" w:eastAsia="ru-RU"/>
              </w:rPr>
              <w:t xml:space="preserve">Пән үшін жиынтығы </w:t>
            </w:r>
          </w:p>
        </w:tc>
        <w:tc>
          <w:tcPr>
            <w:tcW w:w="850"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rPr>
            </w:pPr>
            <w:r>
              <w:rPr>
                <w:b/>
                <w:sz w:val="18"/>
                <w:szCs w:val="18"/>
              </w:rPr>
            </w:r>
          </w:p>
        </w:tc>
        <w:tc>
          <w:tcPr>
            <w:tcW w:w="884" w:type="dxa"/>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18"/>
                <w:szCs w:val="18"/>
              </w:rPr>
            </w:pPr>
            <w:r>
              <w:rPr>
                <w:sz w:val="18"/>
                <w:szCs w:val="18"/>
              </w:rPr>
              <w:t>100</w:t>
            </w:r>
          </w:p>
        </w:tc>
      </w:tr>
    </w:tbl>
    <w:p>
      <w:pPr>
        <w:pStyle w:val="Normal"/>
        <w:jc w:val="both"/>
        <w:rPr>
          <w:sz w:val="18"/>
          <w:szCs w:val="18"/>
          <w:lang w:val="kk-KZ"/>
        </w:rPr>
      </w:pPr>
      <w:r>
        <w:rPr>
          <w:sz w:val="18"/>
          <w:szCs w:val="18"/>
          <w:lang w:val="kk-KZ"/>
        </w:rPr>
      </w:r>
    </w:p>
    <w:p>
      <w:pPr>
        <w:pStyle w:val="Normal"/>
        <w:jc w:val="both"/>
        <w:rPr>
          <w:sz w:val="18"/>
          <w:szCs w:val="18"/>
        </w:rPr>
      </w:pPr>
      <w:r>
        <w:rPr>
          <w:sz w:val="18"/>
          <w:szCs w:val="18"/>
          <w:lang w:val="kk-KZ"/>
        </w:rPr>
        <w:t>Факультет деканы</w:t>
      </w:r>
      <w:r>
        <w:rPr>
          <w:sz w:val="18"/>
          <w:szCs w:val="18"/>
          <w:u w:val="single"/>
          <w:lang w:val="kk-KZ"/>
        </w:rPr>
        <w:t xml:space="preserve"> _____________________________________________     </w:t>
      </w:r>
      <w:r>
        <w:rPr>
          <w:sz w:val="18"/>
          <w:szCs w:val="18"/>
          <w:lang w:val="kk-KZ"/>
        </w:rPr>
        <w:t xml:space="preserve">  Ем Н.Б.</w:t>
      </w:r>
    </w:p>
    <w:p>
      <w:pPr>
        <w:pStyle w:val="Normal"/>
        <w:jc w:val="both"/>
        <w:rPr>
          <w:sz w:val="18"/>
          <w:szCs w:val="18"/>
          <w:lang w:val="kk-KZ"/>
        </w:rPr>
      </w:pPr>
      <w:r>
        <w:rPr>
          <w:sz w:val="18"/>
          <w:szCs w:val="18"/>
          <w:lang w:val="kk-KZ"/>
        </w:rPr>
      </w:r>
    </w:p>
    <w:p>
      <w:pPr>
        <w:pStyle w:val="Normal"/>
        <w:jc w:val="both"/>
        <w:rPr>
          <w:sz w:val="18"/>
          <w:szCs w:val="18"/>
        </w:rPr>
      </w:pPr>
      <w:r>
        <w:rPr>
          <w:sz w:val="18"/>
          <w:szCs w:val="18"/>
          <w:lang w:val="kk-KZ"/>
        </w:rPr>
        <w:t xml:space="preserve"> </w:t>
      </w:r>
      <w:r>
        <w:rPr>
          <w:sz w:val="18"/>
          <w:szCs w:val="18"/>
          <w:lang w:val="kk-KZ"/>
        </w:rPr>
        <w:t>Кафедра меңгерушісі_____________________________________________  Керімбаев Е.</w:t>
      </w:r>
    </w:p>
    <w:p>
      <w:pPr>
        <w:pStyle w:val="Normal"/>
        <w:jc w:val="both"/>
        <w:rPr>
          <w:sz w:val="18"/>
          <w:szCs w:val="18"/>
          <w:lang w:val="kk-KZ"/>
        </w:rPr>
      </w:pPr>
      <w:r>
        <w:rPr>
          <w:sz w:val="18"/>
          <w:szCs w:val="18"/>
          <w:lang w:val="kk-KZ"/>
        </w:rPr>
      </w:r>
    </w:p>
    <w:p>
      <w:pPr>
        <w:pStyle w:val="Normal"/>
        <w:jc w:val="both"/>
        <w:rPr>
          <w:sz w:val="18"/>
          <w:szCs w:val="18"/>
        </w:rPr>
      </w:pPr>
      <w:r>
        <w:rPr>
          <w:sz w:val="18"/>
          <w:szCs w:val="18"/>
          <w:lang w:val="kk-KZ"/>
        </w:rPr>
        <w:t xml:space="preserve"> </w:t>
      </w:r>
      <w:r>
        <w:rPr>
          <w:sz w:val="18"/>
          <w:szCs w:val="18"/>
          <w:lang w:val="kk-KZ"/>
        </w:rPr>
        <w:t>Дәріскер________________________________________________________ Маулет Б.</w:t>
      </w:r>
    </w:p>
    <w:p>
      <w:pPr>
        <w:pStyle w:val="Normal"/>
        <w:spacing w:before="0" w:after="120"/>
        <w:jc w:val="both"/>
        <w:rPr>
          <w:b/>
          <w:b/>
          <w:sz w:val="18"/>
          <w:szCs w:val="18"/>
          <w:lang w:val="kk-KZ"/>
        </w:rPr>
      </w:pPr>
      <w:r>
        <w:rPr>
          <w:b/>
          <w:sz w:val="18"/>
          <w:szCs w:val="18"/>
          <w:lang w:val="kk-KZ"/>
        </w:rPr>
      </w:r>
    </w:p>
    <w:p>
      <w:pPr>
        <w:pStyle w:val="Paragraph"/>
        <w:spacing w:beforeAutospacing="0" w:before="0" w:afterAutospacing="0" w:after="0"/>
        <w:textAlignment w:val="baseline"/>
        <w:rPr/>
      </w:pPr>
      <w:r>
        <w:rPr/>
      </w:r>
    </w:p>
    <w:sectPr>
      <w:type w:val="nextPage"/>
      <w:pgSz w:w="11906" w:h="16838"/>
      <w:pgMar w:left="850" w:right="1701" w:header="0" w:top="1418" w:footer="0" w:bottom="568" w:gutter="0"/>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Georgia">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82"/>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eastAsiaTheme="minorEastAsia"/>
        <w:szCs w:val="24"/>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宋体" w:cs="Times New Roman" w:eastAsiaTheme="minorEastAsia"/>
      <w:color w:val="auto"/>
      <w:kern w:val="0"/>
      <w:sz w:val="24"/>
      <w:szCs w:val="24"/>
      <w:lang w:val="ru-RU" w:eastAsia="en-US" w:bidi="ar-SA"/>
    </w:rPr>
  </w:style>
  <w:style w:type="paragraph" w:styleId="1">
    <w:name w:val="Heading 1"/>
    <w:basedOn w:val="Normal"/>
    <w:next w:val="Normal"/>
    <w:qFormat/>
    <w:pPr>
      <w:keepNext w:val="true"/>
      <w:keepLines/>
      <w:spacing w:before="480" w:after="120"/>
      <w:outlineLvl w:val="0"/>
    </w:pPr>
    <w:rPr>
      <w:b/>
      <w:sz w:val="48"/>
      <w:szCs w:val="48"/>
    </w:rPr>
  </w:style>
  <w:style w:type="paragraph" w:styleId="2">
    <w:name w:val="Heading 2"/>
    <w:basedOn w:val="Normal"/>
    <w:next w:val="Normal"/>
    <w:qFormat/>
    <w:pPr>
      <w:keepNext w:val="true"/>
      <w:keepLines/>
      <w:spacing w:before="360" w:after="80"/>
      <w:outlineLvl w:val="1"/>
    </w:pPr>
    <w:rPr>
      <w:b/>
      <w:sz w:val="36"/>
      <w:szCs w:val="36"/>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keepNext w:val="true"/>
      <w:keepLines/>
      <w:spacing w:before="240" w:after="40"/>
      <w:outlineLvl w:val="3"/>
    </w:pPr>
    <w:rPr>
      <w:b/>
    </w:rPr>
  </w:style>
  <w:style w:type="paragraph" w:styleId="5">
    <w:name w:val="Heading 5"/>
    <w:basedOn w:val="Normal"/>
    <w:next w:val="Normal"/>
    <w:qFormat/>
    <w:pPr>
      <w:keepNext w:val="true"/>
      <w:keepLines/>
      <w:spacing w:before="220" w:after="40"/>
      <w:outlineLvl w:val="4"/>
    </w:pPr>
    <w:rPr>
      <w:b/>
      <w:sz w:val="22"/>
      <w:szCs w:val="22"/>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af6"/>
    <w:uiPriority w:val="99"/>
    <w:semiHidden/>
    <w:qFormat/>
    <w:rsid w:val="00ef2040"/>
    <w:rPr>
      <w:rFonts w:ascii="Segoe UI" w:hAnsi="Segoe UI" w:cs="Segoe UI"/>
      <w:sz w:val="18"/>
      <w:szCs w:val="18"/>
    </w:rPr>
  </w:style>
  <w:style w:type="character" w:styleId="Style9">
    <w:name w:val="Интернет-ссылка"/>
    <w:uiPriority w:val="99"/>
    <w:rsid w:val="00293058"/>
    <w:rPr>
      <w:rFonts w:cs="Times New Roman"/>
      <w:color w:val="auto"/>
      <w:u w:val="none"/>
      <w:effect w:val="none"/>
    </w:rPr>
  </w:style>
  <w:style w:type="character" w:styleId="Style10" w:customStyle="1">
    <w:name w:val="Верхний колонтитул Знак"/>
    <w:basedOn w:val="DefaultParagraphFont"/>
    <w:link w:val="afa"/>
    <w:uiPriority w:val="99"/>
    <w:qFormat/>
    <w:rsid w:val="004c6a23"/>
    <w:rPr/>
  </w:style>
  <w:style w:type="character" w:styleId="Style11" w:customStyle="1">
    <w:name w:val="Нижний колонтитул Знак"/>
    <w:basedOn w:val="DefaultParagraphFont"/>
    <w:link w:val="afc"/>
    <w:uiPriority w:val="99"/>
    <w:qFormat/>
    <w:rsid w:val="004c6a23"/>
    <w:rPr/>
  </w:style>
  <w:style w:type="character" w:styleId="Style12" w:customStyle="1">
    <w:name w:val="Абзац списка Знак"/>
    <w:link w:val="afe"/>
    <w:uiPriority w:val="34"/>
    <w:qFormat/>
    <w:locked/>
    <w:rsid w:val="00662a00"/>
    <w:rPr/>
  </w:style>
  <w:style w:type="character" w:styleId="Contentcontrolboundarysink" w:customStyle="1">
    <w:name w:val="contentcontrolboundarysink"/>
    <w:basedOn w:val="DefaultParagraphFont"/>
    <w:qFormat/>
    <w:rsid w:val="00180af4"/>
    <w:rPr/>
  </w:style>
  <w:style w:type="character" w:styleId="Normaltextrun" w:customStyle="1">
    <w:name w:val="normaltextrun"/>
    <w:basedOn w:val="DefaultParagraphFont"/>
    <w:qFormat/>
    <w:rsid w:val="00180af4"/>
    <w:rPr/>
  </w:style>
  <w:style w:type="character" w:styleId="Eop" w:customStyle="1">
    <w:name w:val="eop"/>
    <w:basedOn w:val="DefaultParagraphFont"/>
    <w:qFormat/>
    <w:rsid w:val="00180af4"/>
    <w:rPr/>
  </w:style>
  <w:style w:type="character" w:styleId="UnresolvedMention">
    <w:name w:val="Unresolved Mention"/>
    <w:basedOn w:val="DefaultParagraphFont"/>
    <w:uiPriority w:val="99"/>
    <w:semiHidden/>
    <w:unhideWhenUsed/>
    <w:qFormat/>
    <w:rsid w:val="008f6dfd"/>
    <w:rPr>
      <w:color w:val="605E5C"/>
      <w:shd w:fill="E1DFDD" w:val="clear"/>
    </w:rPr>
  </w:style>
  <w:style w:type="character" w:styleId="Shorttext">
    <w:name w:val="short_text"/>
    <w:qFormat/>
    <w:rPr>
      <w:rFonts w:cs="Times New Roman"/>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Paragraph" w:customStyle="1">
    <w:name w:val="paragraph"/>
    <w:basedOn w:val="Normal"/>
    <w:qFormat/>
    <w:rsid w:val="004947f8"/>
    <w:pPr>
      <w:spacing w:beforeAutospacing="1" w:afterAutospacing="1"/>
    </w:pPr>
    <w:rPr>
      <w:lang w:eastAsia="ru-RU"/>
    </w:rPr>
  </w:style>
  <w:style w:type="paragraph" w:styleId="Style18">
    <w:name w:val="Title"/>
    <w:basedOn w:val="Normal"/>
    <w:next w:val="Normal"/>
    <w:qFormat/>
    <w:pPr>
      <w:keepNext w:val="true"/>
      <w:keepLines/>
      <w:spacing w:before="480" w:after="120"/>
    </w:pPr>
    <w:rPr>
      <w:b/>
      <w:sz w:val="72"/>
      <w:szCs w:val="72"/>
    </w:rPr>
  </w:style>
  <w:style w:type="paragraph" w:styleId="Style19">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af7"/>
    <w:uiPriority w:val="99"/>
    <w:semiHidden/>
    <w:unhideWhenUsed/>
    <w:qFormat/>
    <w:rsid w:val="00ef2040"/>
    <w:pPr/>
    <w:rPr>
      <w:rFonts w:ascii="Segoe UI" w:hAnsi="Segoe UI" w:cs="Segoe UI"/>
      <w:sz w:val="18"/>
      <w:szCs w:val="18"/>
    </w:rPr>
  </w:style>
  <w:style w:type="paragraph" w:styleId="Style20">
    <w:name w:val="Верхний и нижний колонтитулы"/>
    <w:basedOn w:val="Normal"/>
    <w:qFormat/>
    <w:pPr/>
    <w:rPr/>
  </w:style>
  <w:style w:type="paragraph" w:styleId="Style21">
    <w:name w:val="Header"/>
    <w:basedOn w:val="Normal"/>
    <w:link w:val="afb"/>
    <w:uiPriority w:val="99"/>
    <w:unhideWhenUsed/>
    <w:rsid w:val="004c6a23"/>
    <w:pPr>
      <w:tabs>
        <w:tab w:val="clear" w:pos="720"/>
        <w:tab w:val="center" w:pos="4677" w:leader="none"/>
        <w:tab w:val="right" w:pos="9355" w:leader="none"/>
      </w:tabs>
    </w:pPr>
    <w:rPr/>
  </w:style>
  <w:style w:type="paragraph" w:styleId="Style22">
    <w:name w:val="Footer"/>
    <w:basedOn w:val="Normal"/>
    <w:link w:val="afd"/>
    <w:uiPriority w:val="99"/>
    <w:unhideWhenUsed/>
    <w:rsid w:val="004c6a23"/>
    <w:pPr>
      <w:tabs>
        <w:tab w:val="clear" w:pos="720"/>
        <w:tab w:val="center" w:pos="4677" w:leader="none"/>
        <w:tab w:val="right" w:pos="9355" w:leader="none"/>
      </w:tabs>
    </w:pPr>
    <w:rPr/>
  </w:style>
  <w:style w:type="paragraph" w:styleId="ListParagraph">
    <w:name w:val="List Paragraph"/>
    <w:basedOn w:val="Normal"/>
    <w:link w:val="aff"/>
    <w:uiPriority w:val="34"/>
    <w:qFormat/>
    <w:rsid w:val="004c6a23"/>
    <w:pPr>
      <w:spacing w:before="0" w:after="0"/>
      <w:ind w:left="720" w:hanging="0"/>
      <w:contextualSpacing/>
    </w:pPr>
    <w:rPr/>
  </w:style>
  <w:style w:type="paragraph" w:styleId="NormalWeb">
    <w:name w:val="Normal (Web)"/>
    <w:basedOn w:val="Normal"/>
    <w:uiPriority w:val="99"/>
    <w:semiHidden/>
    <w:unhideWhenUsed/>
    <w:qFormat/>
    <w:rsid w:val="00fd0fa8"/>
    <w:pPr>
      <w:spacing w:beforeAutospacing="1" w:afterAutospacing="1"/>
    </w:pPr>
    <w:rPr>
      <w:lang w:eastAsia="ru-RU"/>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 w:type="paragraph" w:styleId="NoSpacing">
    <w:name w:val="No Spacing"/>
    <w:qFormat/>
    <w:pPr>
      <w:widowControl/>
      <w:overflowPunct w:val="true"/>
      <w:bidi w:val="0"/>
      <w:spacing w:lineRule="auto" w:line="240" w:before="0" w:after="0"/>
      <w:jc w:val="left"/>
    </w:pPr>
    <w:rPr>
      <w:rFonts w:ascii="Calibri" w:hAnsi="Calibri" w:eastAsia="Calibri" w:cs="Times New Roman"/>
      <w:color w:val="auto"/>
      <w:kern w:val="0"/>
      <w:sz w:val="24"/>
      <w:szCs w:val="24"/>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8">
    <w:name w:val="Table Grid"/>
    <w:basedOn w:val="a1"/>
    <w:uiPriority w:val="39"/>
    <w:rsid w:val="00d36d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rsid w:val="00821976"/>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Application>LibreOffice/6.3.3.2$Windows_X86_64 LibreOffice_project/a64200df03143b798afd1ec74a12ab50359878ed</Application>
  <Pages>4</Pages>
  <Words>1173</Words>
  <Characters>7923</Characters>
  <CharactersWithSpaces>9046</CharactersWithSpaces>
  <Paragraphs>266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2023-07-01T06:08:00Z</dcterms:created>
  <dc:creator>Амирбекова Гулмира</dc:creator>
  <dc:description/>
  <dc:language>ru-RU</dc:language>
  <cp:lastModifiedBy/>
  <cp:lastPrinted>2023-06-26T06:38:00Z</cp:lastPrinted>
  <dcterms:modified xsi:type="dcterms:W3CDTF">2023-07-03T09:15:58Z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0x01010008C7A0EE2DDAA64BB5E75EF484686639</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diaServiceImageTags">
    <vt:lpwstr/>
  </property>
  <property fmtid="{D5CDD505-2E9C-101B-9397-08002B2CF9AE}" pid="8" name="ScaleCrop">
    <vt:bool>0</vt:bool>
  </property>
  <property fmtid="{D5CDD505-2E9C-101B-9397-08002B2CF9AE}" pid="9" name="ShareDoc">
    <vt:bool>0</vt:bool>
  </property>
</Properties>
</file>